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FF60D" w14:textId="77777777" w:rsidR="00E16252" w:rsidRDefault="00E16252">
      <w:pPr>
        <w:spacing w:line="276" w:lineRule="auto"/>
        <w:rPr>
          <w:rFonts w:ascii="Arial" w:eastAsia="Arial" w:hAnsi="Arial" w:cs="Arial"/>
        </w:rPr>
      </w:pPr>
    </w:p>
    <w:p w14:paraId="072F0926" w14:textId="77777777" w:rsidR="00E16252" w:rsidRDefault="002F36CC">
      <w:pPr>
        <w:spacing w:line="276" w:lineRule="auto"/>
        <w:jc w:val="center"/>
        <w:rPr>
          <w:rFonts w:ascii="Times New Roman" w:eastAsia="Times New Roman" w:hAnsi="Times New Roman" w:cs="Times New Roman"/>
        </w:rPr>
      </w:pPr>
      <w:r>
        <w:rPr>
          <w:rFonts w:ascii="Times New Roman" w:eastAsia="Times New Roman" w:hAnsi="Times New Roman" w:cs="Times New Roman"/>
        </w:rPr>
        <w:t>INGENIERÍA BIOMÉDICA</w:t>
      </w:r>
    </w:p>
    <w:p w14:paraId="327EA1AA" w14:textId="77777777" w:rsidR="00E16252" w:rsidRDefault="002F36CC">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PUCP-UPCH</w:t>
      </w:r>
    </w:p>
    <w:p w14:paraId="3F0CCCB3" w14:textId="77777777" w:rsidR="00E16252" w:rsidRDefault="00E16252">
      <w:pPr>
        <w:spacing w:line="276" w:lineRule="auto"/>
        <w:jc w:val="center"/>
        <w:rPr>
          <w:rFonts w:ascii="Times New Roman" w:eastAsia="Times New Roman" w:hAnsi="Times New Roman" w:cs="Times New Roman"/>
        </w:rPr>
      </w:pPr>
    </w:p>
    <w:p w14:paraId="6915D5FA" w14:textId="77777777" w:rsidR="00E16252" w:rsidRDefault="00E16252">
      <w:pPr>
        <w:spacing w:line="276" w:lineRule="auto"/>
        <w:jc w:val="center"/>
        <w:rPr>
          <w:rFonts w:ascii="Times New Roman" w:eastAsia="Times New Roman" w:hAnsi="Times New Roman" w:cs="Times New Roman"/>
        </w:rPr>
      </w:pPr>
    </w:p>
    <w:p w14:paraId="05BEC7B1" w14:textId="77777777" w:rsidR="00E16252" w:rsidRDefault="00E16252">
      <w:pPr>
        <w:spacing w:line="276" w:lineRule="auto"/>
        <w:jc w:val="center"/>
        <w:rPr>
          <w:rFonts w:ascii="Times New Roman" w:eastAsia="Times New Roman" w:hAnsi="Times New Roman" w:cs="Times New Roman"/>
        </w:rPr>
      </w:pPr>
    </w:p>
    <w:p w14:paraId="02FF8C0C" w14:textId="77777777" w:rsidR="00E16252" w:rsidRDefault="00E16252">
      <w:pPr>
        <w:spacing w:line="276" w:lineRule="auto"/>
        <w:jc w:val="center"/>
        <w:rPr>
          <w:rFonts w:ascii="Times New Roman" w:eastAsia="Times New Roman" w:hAnsi="Times New Roman" w:cs="Times New Roman"/>
        </w:rPr>
      </w:pPr>
    </w:p>
    <w:p w14:paraId="20AC6B6C" w14:textId="77777777" w:rsidR="00E16252" w:rsidRDefault="002F36CC">
      <w:pPr>
        <w:spacing w:line="276" w:lineRule="auto"/>
        <w:jc w:val="center"/>
        <w:rPr>
          <w:rFonts w:ascii="Times New Roman" w:eastAsia="Times New Roman" w:hAnsi="Times New Roman" w:cs="Times New Roman"/>
        </w:rPr>
      </w:pPr>
      <w:r>
        <w:rPr>
          <w:noProof/>
        </w:rPr>
        <w:drawing>
          <wp:anchor distT="19050" distB="19050" distL="19050" distR="19050" simplePos="0" relativeHeight="251658240" behindDoc="0" locked="0" layoutInCell="1" hidden="0" allowOverlap="1" wp14:anchorId="5ED4A635" wp14:editId="1EF9192C">
            <wp:simplePos x="0" y="0"/>
            <wp:positionH relativeFrom="column">
              <wp:posOffset>1</wp:posOffset>
            </wp:positionH>
            <wp:positionV relativeFrom="paragraph">
              <wp:posOffset>161925</wp:posOffset>
            </wp:positionV>
            <wp:extent cx="2293516" cy="752400"/>
            <wp:effectExtent l="0" t="0" r="0" b="0"/>
            <wp:wrapSquare wrapText="bothSides" distT="19050" distB="19050" distL="19050" distR="1905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93516" cy="752400"/>
                    </a:xfrm>
                    <a:prstGeom prst="rect">
                      <a:avLst/>
                    </a:prstGeom>
                    <a:ln/>
                  </pic:spPr>
                </pic:pic>
              </a:graphicData>
            </a:graphic>
          </wp:anchor>
        </w:drawing>
      </w:r>
    </w:p>
    <w:p w14:paraId="11A1D785" w14:textId="77777777" w:rsidR="00E16252" w:rsidRDefault="002F36CC">
      <w:pPr>
        <w:spacing w:line="276" w:lineRule="auto"/>
        <w:jc w:val="center"/>
        <w:rPr>
          <w:rFonts w:ascii="Times New Roman" w:eastAsia="Times New Roman" w:hAnsi="Times New Roman" w:cs="Times New Roman"/>
        </w:rPr>
      </w:pPr>
      <w:r>
        <w:rPr>
          <w:noProof/>
        </w:rPr>
        <w:drawing>
          <wp:anchor distT="19050" distB="19050" distL="19050" distR="19050" simplePos="0" relativeHeight="251659264" behindDoc="0" locked="0" layoutInCell="1" hidden="0" allowOverlap="1" wp14:anchorId="55475F43" wp14:editId="2E1E629C">
            <wp:simplePos x="0" y="0"/>
            <wp:positionH relativeFrom="column">
              <wp:posOffset>3712725</wp:posOffset>
            </wp:positionH>
            <wp:positionV relativeFrom="paragraph">
              <wp:posOffset>76200</wp:posOffset>
            </wp:positionV>
            <wp:extent cx="1778587" cy="506802"/>
            <wp:effectExtent l="0" t="0" r="0" b="0"/>
            <wp:wrapSquare wrapText="bothSides" distT="19050" distB="19050" distL="19050" distR="1905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24512" b="24527"/>
                    <a:stretch>
                      <a:fillRect/>
                    </a:stretch>
                  </pic:blipFill>
                  <pic:spPr>
                    <a:xfrm>
                      <a:off x="0" y="0"/>
                      <a:ext cx="1778587" cy="506802"/>
                    </a:xfrm>
                    <a:prstGeom prst="rect">
                      <a:avLst/>
                    </a:prstGeom>
                    <a:ln/>
                  </pic:spPr>
                </pic:pic>
              </a:graphicData>
            </a:graphic>
          </wp:anchor>
        </w:drawing>
      </w:r>
    </w:p>
    <w:p w14:paraId="08D5C629" w14:textId="77777777" w:rsidR="00E16252" w:rsidRDefault="00E16252">
      <w:pPr>
        <w:spacing w:line="276" w:lineRule="auto"/>
        <w:jc w:val="center"/>
        <w:rPr>
          <w:rFonts w:ascii="Times New Roman" w:eastAsia="Times New Roman" w:hAnsi="Times New Roman" w:cs="Times New Roman"/>
        </w:rPr>
      </w:pPr>
    </w:p>
    <w:p w14:paraId="0C1FD941" w14:textId="77777777" w:rsidR="00E16252" w:rsidRDefault="00E16252">
      <w:pPr>
        <w:spacing w:line="276" w:lineRule="auto"/>
        <w:jc w:val="center"/>
        <w:rPr>
          <w:rFonts w:ascii="Times New Roman" w:eastAsia="Times New Roman" w:hAnsi="Times New Roman" w:cs="Times New Roman"/>
        </w:rPr>
      </w:pPr>
    </w:p>
    <w:p w14:paraId="3CDE5B98" w14:textId="77777777" w:rsidR="00E16252" w:rsidRDefault="00E16252">
      <w:pPr>
        <w:spacing w:line="276" w:lineRule="auto"/>
        <w:jc w:val="center"/>
        <w:rPr>
          <w:rFonts w:ascii="Times New Roman" w:eastAsia="Times New Roman" w:hAnsi="Times New Roman" w:cs="Times New Roman"/>
        </w:rPr>
      </w:pPr>
    </w:p>
    <w:p w14:paraId="396CACE9" w14:textId="77777777" w:rsidR="00E16252" w:rsidRDefault="00E16252">
      <w:pPr>
        <w:spacing w:line="276" w:lineRule="auto"/>
        <w:jc w:val="center"/>
        <w:rPr>
          <w:rFonts w:ascii="Times New Roman" w:eastAsia="Times New Roman" w:hAnsi="Times New Roman" w:cs="Times New Roman"/>
        </w:rPr>
      </w:pPr>
    </w:p>
    <w:p w14:paraId="1932468E" w14:textId="77777777" w:rsidR="00E16252" w:rsidRDefault="00E16252">
      <w:pPr>
        <w:spacing w:line="276" w:lineRule="auto"/>
        <w:rPr>
          <w:rFonts w:ascii="Times New Roman" w:eastAsia="Times New Roman" w:hAnsi="Times New Roman" w:cs="Times New Roman"/>
        </w:rPr>
      </w:pPr>
    </w:p>
    <w:p w14:paraId="38C97C3E" w14:textId="77777777" w:rsidR="00E16252" w:rsidRDefault="00E16252">
      <w:pPr>
        <w:spacing w:line="276" w:lineRule="auto"/>
        <w:jc w:val="center"/>
        <w:rPr>
          <w:rFonts w:ascii="Times New Roman" w:eastAsia="Times New Roman" w:hAnsi="Times New Roman" w:cs="Times New Roman"/>
        </w:rPr>
      </w:pPr>
    </w:p>
    <w:p w14:paraId="24B03B61" w14:textId="77777777" w:rsidR="00E16252" w:rsidRDefault="00E16252">
      <w:pPr>
        <w:spacing w:line="276" w:lineRule="auto"/>
        <w:jc w:val="center"/>
        <w:rPr>
          <w:rFonts w:ascii="Times New Roman" w:eastAsia="Times New Roman" w:hAnsi="Times New Roman" w:cs="Times New Roman"/>
        </w:rPr>
      </w:pPr>
    </w:p>
    <w:p w14:paraId="17E2BE73" w14:textId="77777777" w:rsidR="00E16252" w:rsidRDefault="002F36CC">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“Diseño de un dispositivo wearable para obtener parámetros biomecánicos de la marcha”</w:t>
      </w:r>
    </w:p>
    <w:p w14:paraId="70B0FCD1" w14:textId="77777777" w:rsidR="00E16252" w:rsidRDefault="00E16252">
      <w:pPr>
        <w:spacing w:line="276" w:lineRule="auto"/>
        <w:jc w:val="center"/>
        <w:rPr>
          <w:rFonts w:ascii="Times New Roman" w:eastAsia="Times New Roman" w:hAnsi="Times New Roman" w:cs="Times New Roman"/>
        </w:rPr>
      </w:pPr>
    </w:p>
    <w:p w14:paraId="50DFE339" w14:textId="77777777" w:rsidR="00E16252" w:rsidRDefault="00E16252">
      <w:pPr>
        <w:spacing w:line="276" w:lineRule="auto"/>
        <w:jc w:val="center"/>
        <w:rPr>
          <w:rFonts w:ascii="Times New Roman" w:eastAsia="Times New Roman" w:hAnsi="Times New Roman" w:cs="Times New Roman"/>
        </w:rPr>
      </w:pPr>
    </w:p>
    <w:p w14:paraId="381CE0F1" w14:textId="77777777" w:rsidR="00E16252" w:rsidRDefault="002F36CC">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INTEGRANTES:</w:t>
      </w:r>
    </w:p>
    <w:p w14:paraId="46EE5238" w14:textId="77777777" w:rsidR="00E16252" w:rsidRDefault="002F36CC">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Marco Castillo, Diego Salvatierra, Hans Trujillo, Rodrigo Tuesta, Carlos Zegarra </w:t>
      </w:r>
    </w:p>
    <w:p w14:paraId="3FD511EC" w14:textId="77777777" w:rsidR="00E16252" w:rsidRDefault="00E16252">
      <w:pPr>
        <w:spacing w:line="276" w:lineRule="auto"/>
        <w:jc w:val="center"/>
        <w:rPr>
          <w:rFonts w:ascii="Times New Roman" w:eastAsia="Times New Roman" w:hAnsi="Times New Roman" w:cs="Times New Roman"/>
        </w:rPr>
      </w:pPr>
    </w:p>
    <w:p w14:paraId="6C1D73EE" w14:textId="77777777" w:rsidR="00E16252" w:rsidRDefault="00E16252">
      <w:pPr>
        <w:spacing w:line="276" w:lineRule="auto"/>
        <w:jc w:val="center"/>
        <w:rPr>
          <w:rFonts w:ascii="Times New Roman" w:eastAsia="Times New Roman" w:hAnsi="Times New Roman" w:cs="Times New Roman"/>
        </w:rPr>
      </w:pPr>
    </w:p>
    <w:p w14:paraId="40F57290" w14:textId="77777777" w:rsidR="00E16252" w:rsidRDefault="002F36CC">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CURSO: </w:t>
      </w:r>
    </w:p>
    <w:p w14:paraId="2338D6F4" w14:textId="77777777" w:rsidR="00E16252" w:rsidRDefault="002F36CC">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Proyectos de Biodiseño 1 </w:t>
      </w:r>
    </w:p>
    <w:p w14:paraId="569B23E8" w14:textId="77777777" w:rsidR="00E16252" w:rsidRDefault="00E16252">
      <w:pPr>
        <w:spacing w:line="276" w:lineRule="auto"/>
        <w:rPr>
          <w:rFonts w:ascii="Times New Roman" w:eastAsia="Times New Roman" w:hAnsi="Times New Roman" w:cs="Times New Roman"/>
        </w:rPr>
      </w:pPr>
    </w:p>
    <w:p w14:paraId="18BD703F" w14:textId="77777777" w:rsidR="00E16252" w:rsidRDefault="00E16252">
      <w:pPr>
        <w:spacing w:line="276" w:lineRule="auto"/>
        <w:rPr>
          <w:rFonts w:ascii="Times New Roman" w:eastAsia="Times New Roman" w:hAnsi="Times New Roman" w:cs="Times New Roman"/>
        </w:rPr>
      </w:pPr>
    </w:p>
    <w:p w14:paraId="3687E91E" w14:textId="77777777" w:rsidR="00E16252" w:rsidRDefault="002F36CC">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ASESOR: </w:t>
      </w:r>
    </w:p>
    <w:p w14:paraId="170701A3" w14:textId="526BCF9E" w:rsidR="00E16252" w:rsidRDefault="002B5EF3">
      <w:pPr>
        <w:spacing w:line="276" w:lineRule="auto"/>
        <w:jc w:val="center"/>
        <w:rPr>
          <w:rFonts w:ascii="Times New Roman" w:eastAsia="Times New Roman" w:hAnsi="Times New Roman" w:cs="Times New Roman"/>
        </w:rPr>
      </w:pPr>
      <w:proofErr w:type="spellStart"/>
      <w:r w:rsidRPr="002B5EF3">
        <w:rPr>
          <w:rFonts w:ascii="Times New Roman" w:eastAsia="Times New Roman" w:hAnsi="Times New Roman" w:cs="Times New Roman"/>
        </w:rPr>
        <w:t>MSc</w:t>
      </w:r>
      <w:proofErr w:type="spellEnd"/>
      <w:r w:rsidRPr="002B5EF3">
        <w:rPr>
          <w:rFonts w:ascii="Times New Roman" w:eastAsia="Times New Roman" w:hAnsi="Times New Roman" w:cs="Times New Roman"/>
        </w:rPr>
        <w:t xml:space="preserve"> PhD</w:t>
      </w:r>
      <w:r>
        <w:rPr>
          <w:rFonts w:ascii="Times New Roman" w:eastAsia="Times New Roman" w:hAnsi="Times New Roman" w:cs="Times New Roman"/>
        </w:rPr>
        <w:t xml:space="preserve">. </w:t>
      </w:r>
      <w:r w:rsidR="002F36CC">
        <w:rPr>
          <w:rFonts w:ascii="Times New Roman" w:eastAsia="Times New Roman" w:hAnsi="Times New Roman" w:cs="Times New Roman"/>
        </w:rPr>
        <w:t>Rossana Rivas Tarazona</w:t>
      </w:r>
    </w:p>
    <w:p w14:paraId="02D6869C" w14:textId="77777777" w:rsidR="00E16252" w:rsidRDefault="00E16252">
      <w:pPr>
        <w:spacing w:line="276" w:lineRule="auto"/>
        <w:rPr>
          <w:rFonts w:ascii="Times New Roman" w:eastAsia="Times New Roman" w:hAnsi="Times New Roman" w:cs="Times New Roman"/>
        </w:rPr>
      </w:pPr>
    </w:p>
    <w:p w14:paraId="7AF6D194" w14:textId="77777777" w:rsidR="00E16252" w:rsidRDefault="00E16252">
      <w:pPr>
        <w:spacing w:line="276" w:lineRule="auto"/>
        <w:rPr>
          <w:rFonts w:ascii="Times New Roman" w:eastAsia="Times New Roman" w:hAnsi="Times New Roman" w:cs="Times New Roman"/>
        </w:rPr>
      </w:pPr>
    </w:p>
    <w:p w14:paraId="44790270" w14:textId="77777777" w:rsidR="0078730E" w:rsidRDefault="002F36CC">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2021-2</w:t>
      </w:r>
    </w:p>
    <w:p w14:paraId="705F7061" w14:textId="77777777" w:rsidR="0078730E" w:rsidRDefault="0078730E" w:rsidP="0078730E">
      <w:pPr>
        <w:spacing w:line="276" w:lineRule="auto"/>
        <w:sectPr w:rsidR="0078730E" w:rsidSect="0078730E">
          <w:headerReference w:type="default" r:id="rId10"/>
          <w:headerReference w:type="first" r:id="rId11"/>
          <w:footerReference w:type="first" r:id="rId12"/>
          <w:pgSz w:w="12240" w:h="15840"/>
          <w:pgMar w:top="1133" w:right="1745" w:bottom="810" w:left="1842" w:header="0" w:footer="0" w:gutter="0"/>
          <w:pgNumType w:start="0"/>
          <w:cols w:space="720"/>
          <w:titlePg/>
          <w:docGrid w:linePitch="326"/>
        </w:sectPr>
      </w:pPr>
    </w:p>
    <w:p w14:paraId="63EC5743" w14:textId="490E0D13" w:rsidR="00E16252" w:rsidRDefault="002F36CC" w:rsidP="0078730E">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Índice</w:t>
      </w:r>
    </w:p>
    <w:p w14:paraId="7CDC9847" w14:textId="77777777" w:rsidR="00E16252" w:rsidRDefault="002F36CC">
      <w:pPr>
        <w:numPr>
          <w:ilvl w:val="0"/>
          <w:numId w:val="2"/>
        </w:numPr>
        <w:tabs>
          <w:tab w:val="right" w:pos="9972"/>
        </w:tabs>
        <w:spacing w:before="80" w:line="276" w:lineRule="auto"/>
        <w:rPr>
          <w:rFonts w:ascii="Times New Roman" w:eastAsia="Times New Roman" w:hAnsi="Times New Roman" w:cs="Times New Roman"/>
          <w:b/>
        </w:rPr>
      </w:pPr>
      <w:r>
        <w:fldChar w:fldCharType="begin"/>
      </w:r>
      <w:r>
        <w:instrText xml:space="preserve"> HYPERLINK \l "_heading=h.ca9gk85jx2i4" </w:instrText>
      </w:r>
      <w:r>
        <w:fldChar w:fldCharType="separate"/>
      </w:r>
      <w:r>
        <w:rPr>
          <w:rFonts w:ascii="Times New Roman" w:eastAsia="Times New Roman" w:hAnsi="Times New Roman" w:cs="Times New Roman"/>
          <w:b/>
        </w:rPr>
        <w:t xml:space="preserve">PROBLEMÁTICA (Hito 1) </w:t>
      </w:r>
      <w:r>
        <w:rPr>
          <w:rFonts w:ascii="Times New Roman" w:eastAsia="Times New Roman" w:hAnsi="Times New Roman" w:cs="Times New Roman"/>
          <w:b/>
        </w:rPr>
        <w:tab/>
        <w:t>1</w:t>
      </w:r>
    </w:p>
    <w:p w14:paraId="35CACE0F" w14:textId="77777777" w:rsidR="00E16252" w:rsidRDefault="002F36CC">
      <w:pPr>
        <w:tabs>
          <w:tab w:val="right" w:pos="9972"/>
        </w:tabs>
        <w:spacing w:before="60" w:line="276" w:lineRule="auto"/>
        <w:ind w:left="720"/>
      </w:pPr>
      <w:r>
        <w:rPr>
          <w:rFonts w:ascii="Times New Roman" w:eastAsia="Times New Roman" w:hAnsi="Times New Roman" w:cs="Times New Roman"/>
          <w:b/>
        </w:rPr>
        <w:t xml:space="preserve">1.1.  </w:t>
      </w:r>
      <w:r>
        <w:fldChar w:fldCharType="end"/>
      </w:r>
      <w:hyperlink w:anchor="_heading=h.ca9gk85jx2i4">
        <w:r>
          <w:rPr>
            <w:rFonts w:ascii="Times New Roman" w:eastAsia="Times New Roman" w:hAnsi="Times New Roman" w:cs="Times New Roman"/>
            <w:b/>
            <w:color w:val="000000"/>
          </w:rPr>
          <w:t>C</w:t>
        </w:r>
      </w:hyperlink>
      <w:hyperlink w:anchor="_heading=h.fukvd8t1t01s">
        <w:r>
          <w:rPr>
            <w:rFonts w:ascii="Times New Roman" w:eastAsia="Times New Roman" w:hAnsi="Times New Roman" w:cs="Times New Roman"/>
            <w:b/>
            <w:color w:val="000000"/>
          </w:rPr>
          <w:t xml:space="preserve">ontexto </w:t>
        </w:r>
        <w:r>
          <w:rPr>
            <w:rFonts w:ascii="Times New Roman" w:eastAsia="Times New Roman" w:hAnsi="Times New Roman" w:cs="Times New Roman"/>
            <w:b/>
            <w:color w:val="000000"/>
          </w:rPr>
          <w:tab/>
        </w:r>
      </w:hyperlink>
      <w:r w:rsidRPr="00AC65B6">
        <w:rPr>
          <w:b/>
          <w:bCs/>
        </w:rPr>
        <w:t>1</w:t>
      </w:r>
    </w:p>
    <w:p w14:paraId="404FEF70" w14:textId="77777777" w:rsidR="00E16252" w:rsidRDefault="002F36CC">
      <w:pPr>
        <w:tabs>
          <w:tab w:val="right" w:pos="9972"/>
        </w:tabs>
        <w:spacing w:before="60" w:line="276" w:lineRule="auto"/>
        <w:ind w:left="720"/>
        <w:rPr>
          <w:rFonts w:ascii="Times New Roman" w:eastAsia="Times New Roman" w:hAnsi="Times New Roman" w:cs="Times New Roman"/>
          <w:b/>
        </w:rPr>
      </w:pPr>
      <w:r>
        <w:fldChar w:fldCharType="begin"/>
      </w:r>
      <w:r>
        <w:instrText xml:space="preserve"> HYPERLINK \l "_heading=h.fukvd8t1t01s" </w:instrText>
      </w:r>
      <w:r>
        <w:fldChar w:fldCharType="separate"/>
      </w:r>
    </w:p>
    <w:p w14:paraId="55A17B4C" w14:textId="69BE9E56" w:rsidR="00E16252" w:rsidRDefault="002F36CC">
      <w:pPr>
        <w:tabs>
          <w:tab w:val="right" w:pos="9972"/>
        </w:tabs>
        <w:spacing w:before="60" w:line="276" w:lineRule="auto"/>
        <w:ind w:left="720"/>
        <w:rPr>
          <w:rFonts w:ascii="Times New Roman" w:eastAsia="Times New Roman" w:hAnsi="Times New Roman" w:cs="Times New Roman"/>
          <w:b/>
        </w:rPr>
      </w:pPr>
      <w:r>
        <w:fldChar w:fldCharType="end"/>
      </w:r>
      <w:hyperlink w:anchor="_heading=h.fukvd8t1t01s">
        <w:r>
          <w:rPr>
            <w:rFonts w:ascii="Times New Roman" w:eastAsia="Times New Roman" w:hAnsi="Times New Roman" w:cs="Times New Roman"/>
            <w:b/>
            <w:color w:val="000000"/>
          </w:rPr>
          <w:t>1.</w:t>
        </w:r>
      </w:hyperlink>
      <w:hyperlink w:anchor="_heading=h.fukvd8t1t01s">
        <w:r>
          <w:rPr>
            <w:rFonts w:ascii="Times New Roman" w:eastAsia="Times New Roman" w:hAnsi="Times New Roman" w:cs="Times New Roman"/>
            <w:b/>
          </w:rPr>
          <w:t xml:space="preserve">2.  </w:t>
        </w:r>
      </w:hyperlink>
      <w:hyperlink w:anchor="_heading=h.fukvd8t1t01s">
        <w:r>
          <w:rPr>
            <w:rFonts w:ascii="Times New Roman" w:eastAsia="Times New Roman" w:hAnsi="Times New Roman" w:cs="Times New Roman"/>
            <w:b/>
            <w:color w:val="000000"/>
          </w:rPr>
          <w:t>D</w:t>
        </w:r>
      </w:hyperlink>
      <w:hyperlink w:anchor="_heading=h.zhtdfobicvo8">
        <w:r>
          <w:rPr>
            <w:rFonts w:ascii="Times New Roman" w:eastAsia="Times New Roman" w:hAnsi="Times New Roman" w:cs="Times New Roman"/>
            <w:b/>
            <w:color w:val="000000"/>
          </w:rPr>
          <w:t xml:space="preserve">efinición del problema </w:t>
        </w:r>
        <w:r>
          <w:rPr>
            <w:rFonts w:ascii="Times New Roman" w:eastAsia="Times New Roman" w:hAnsi="Times New Roman" w:cs="Times New Roman"/>
            <w:b/>
            <w:color w:val="000000"/>
          </w:rPr>
          <w:tab/>
        </w:r>
      </w:hyperlink>
      <w:r w:rsidR="00E4100B">
        <w:rPr>
          <w:rFonts w:ascii="Times New Roman" w:eastAsia="Times New Roman" w:hAnsi="Times New Roman" w:cs="Times New Roman"/>
          <w:b/>
        </w:rPr>
        <w:t>5</w:t>
      </w:r>
    </w:p>
    <w:p w14:paraId="2F03E3C2" w14:textId="77777777" w:rsidR="00E16252" w:rsidRDefault="00E16252">
      <w:pPr>
        <w:tabs>
          <w:tab w:val="right" w:pos="9972"/>
        </w:tabs>
        <w:spacing w:before="60" w:line="276" w:lineRule="auto"/>
        <w:ind w:left="720"/>
        <w:rPr>
          <w:rFonts w:ascii="Times New Roman" w:eastAsia="Times New Roman" w:hAnsi="Times New Roman" w:cs="Times New Roman"/>
          <w:b/>
        </w:rPr>
      </w:pPr>
    </w:p>
    <w:p w14:paraId="43455873" w14:textId="6B263303" w:rsidR="00E16252" w:rsidRPr="00AC65B6" w:rsidRDefault="00142F86">
      <w:pPr>
        <w:tabs>
          <w:tab w:val="right" w:pos="9972"/>
        </w:tabs>
        <w:spacing w:before="60" w:line="276" w:lineRule="auto"/>
        <w:ind w:left="720"/>
        <w:rPr>
          <w:rFonts w:ascii="Times New Roman" w:eastAsia="Times New Roman" w:hAnsi="Times New Roman" w:cs="Times New Roman"/>
          <w:b/>
          <w:bCs/>
          <w:color w:val="000000"/>
        </w:rPr>
      </w:pPr>
      <w:hyperlink w:anchor="_heading=h.zhtdfobicvo8">
        <w:r w:rsidR="002F36CC" w:rsidRPr="00AC65B6">
          <w:rPr>
            <w:rFonts w:ascii="Times New Roman" w:eastAsia="Times New Roman" w:hAnsi="Times New Roman" w:cs="Times New Roman"/>
            <w:b/>
            <w:bCs/>
            <w:color w:val="000000"/>
          </w:rPr>
          <w:t>1.3.  A</w:t>
        </w:r>
      </w:hyperlink>
      <w:hyperlink w:anchor="_heading=h.8ccaupqeue9j">
        <w:r w:rsidR="002F36CC" w:rsidRPr="00AC65B6">
          <w:rPr>
            <w:rFonts w:ascii="Times New Roman" w:eastAsia="Times New Roman" w:hAnsi="Times New Roman" w:cs="Times New Roman"/>
            <w:b/>
            <w:bCs/>
            <w:color w:val="000000"/>
          </w:rPr>
          <w:t xml:space="preserve">nálisis de los efectos y su impacto </w:t>
        </w:r>
        <w:r w:rsidR="002F36CC" w:rsidRPr="00AC65B6">
          <w:rPr>
            <w:rFonts w:ascii="Times New Roman" w:eastAsia="Times New Roman" w:hAnsi="Times New Roman" w:cs="Times New Roman"/>
            <w:b/>
            <w:bCs/>
            <w:color w:val="000000"/>
          </w:rPr>
          <w:tab/>
        </w:r>
      </w:hyperlink>
      <w:hyperlink w:anchor="_heading=h.8ccaupqeue9j">
        <w:r w:rsidR="00E4100B">
          <w:rPr>
            <w:rFonts w:ascii="Times New Roman" w:eastAsia="Times New Roman" w:hAnsi="Times New Roman" w:cs="Times New Roman"/>
            <w:b/>
            <w:bCs/>
          </w:rPr>
          <w:t>6</w:t>
        </w:r>
      </w:hyperlink>
      <w:r w:rsidR="002F36CC" w:rsidRPr="00AC65B6">
        <w:rPr>
          <w:b/>
          <w:bCs/>
        </w:rPr>
        <w:fldChar w:fldCharType="begin"/>
      </w:r>
      <w:r w:rsidR="002F36CC" w:rsidRPr="00AC65B6">
        <w:rPr>
          <w:b/>
          <w:bCs/>
        </w:rPr>
        <w:instrText xml:space="preserve"> HYPERLINK \l "_heading=h.8ccaupqeue9j" </w:instrText>
      </w:r>
      <w:r w:rsidR="002F36CC" w:rsidRPr="00AC65B6">
        <w:rPr>
          <w:b/>
          <w:bCs/>
        </w:rPr>
        <w:fldChar w:fldCharType="separate"/>
      </w:r>
    </w:p>
    <w:p w14:paraId="565F1ED9" w14:textId="4BCC6DCB" w:rsidR="00E16252" w:rsidRPr="00AC65B6" w:rsidRDefault="002F36CC">
      <w:pPr>
        <w:tabs>
          <w:tab w:val="right" w:pos="9972"/>
        </w:tabs>
        <w:spacing w:before="60" w:line="276" w:lineRule="auto"/>
        <w:ind w:left="720"/>
        <w:rPr>
          <w:rFonts w:ascii="Times New Roman" w:eastAsia="Times New Roman" w:hAnsi="Times New Roman" w:cs="Times New Roman"/>
          <w:b/>
          <w:bCs/>
          <w:color w:val="000000"/>
        </w:rPr>
      </w:pPr>
      <w:r w:rsidRPr="00AC65B6">
        <w:rPr>
          <w:rFonts w:ascii="Times New Roman" w:eastAsia="Times New Roman" w:hAnsi="Times New Roman" w:cs="Times New Roman"/>
          <w:b/>
          <w:bCs/>
          <w:color w:val="000000"/>
        </w:rPr>
        <w:t xml:space="preserve">        1.</w:t>
      </w:r>
      <w:r w:rsidRPr="00AC65B6">
        <w:rPr>
          <w:b/>
          <w:bCs/>
        </w:rPr>
        <w:fldChar w:fldCharType="end"/>
      </w:r>
      <w:hyperlink w:anchor="_heading=h.8ccaupqeue9j">
        <w:r w:rsidRPr="00AC65B6">
          <w:rPr>
            <w:rFonts w:ascii="Times New Roman" w:eastAsia="Times New Roman" w:hAnsi="Times New Roman" w:cs="Times New Roman"/>
            <w:b/>
            <w:bCs/>
          </w:rPr>
          <w:t>3.1.</w:t>
        </w:r>
      </w:hyperlink>
      <w:hyperlink w:anchor="_heading=h.8ccaupqeue9j">
        <w:r w:rsidRPr="00AC65B6">
          <w:rPr>
            <w:rFonts w:ascii="Times New Roman" w:eastAsia="Times New Roman" w:hAnsi="Times New Roman" w:cs="Times New Roman"/>
            <w:b/>
            <w:bCs/>
            <w:color w:val="000000"/>
          </w:rPr>
          <w:t xml:space="preserve">  S</w:t>
        </w:r>
      </w:hyperlink>
      <w:hyperlink w:anchor="_heading=h.ojsnesr5dpou">
        <w:r w:rsidRPr="00AC65B6">
          <w:rPr>
            <w:rFonts w:ascii="Times New Roman" w:eastAsia="Times New Roman" w:hAnsi="Times New Roman" w:cs="Times New Roman"/>
            <w:b/>
            <w:bCs/>
            <w:color w:val="000000"/>
          </w:rPr>
          <w:t xml:space="preserve">aturación de lugares especializados en el análisis de la marcha </w:t>
        </w:r>
        <w:r w:rsidRPr="00AC65B6">
          <w:rPr>
            <w:rFonts w:ascii="Times New Roman" w:eastAsia="Times New Roman" w:hAnsi="Times New Roman" w:cs="Times New Roman"/>
            <w:b/>
            <w:bCs/>
            <w:color w:val="000000"/>
          </w:rPr>
          <w:tab/>
        </w:r>
      </w:hyperlink>
      <w:hyperlink w:anchor="_heading=h.ojsnesr5dpou">
        <w:r w:rsidR="00E4100B">
          <w:rPr>
            <w:rFonts w:ascii="Times New Roman" w:eastAsia="Times New Roman" w:hAnsi="Times New Roman" w:cs="Times New Roman"/>
            <w:b/>
            <w:bCs/>
          </w:rPr>
          <w:t>6</w:t>
        </w:r>
      </w:hyperlink>
      <w:r w:rsidRPr="00AC65B6">
        <w:rPr>
          <w:b/>
          <w:bCs/>
        </w:rPr>
        <w:fldChar w:fldCharType="begin"/>
      </w:r>
      <w:r w:rsidRPr="00AC65B6">
        <w:rPr>
          <w:b/>
          <w:bCs/>
        </w:rPr>
        <w:instrText xml:space="preserve"> HYPERLINK \l "_heading=h.ojsnesr5dpou" </w:instrText>
      </w:r>
      <w:r w:rsidRPr="00AC65B6">
        <w:rPr>
          <w:b/>
          <w:bCs/>
        </w:rPr>
        <w:fldChar w:fldCharType="separate"/>
      </w:r>
    </w:p>
    <w:p w14:paraId="1A2F5A54" w14:textId="2A9800B5" w:rsidR="00E16252" w:rsidRPr="00AC65B6" w:rsidRDefault="002F36CC">
      <w:pPr>
        <w:tabs>
          <w:tab w:val="right" w:pos="9972"/>
        </w:tabs>
        <w:spacing w:before="60" w:line="276" w:lineRule="auto"/>
        <w:ind w:left="720"/>
        <w:rPr>
          <w:rFonts w:ascii="Times New Roman" w:eastAsia="Times New Roman" w:hAnsi="Times New Roman" w:cs="Times New Roman"/>
          <w:b/>
          <w:bCs/>
          <w:color w:val="000000"/>
        </w:rPr>
      </w:pPr>
      <w:r w:rsidRPr="00AC65B6">
        <w:rPr>
          <w:b/>
          <w:bCs/>
        </w:rPr>
        <w:fldChar w:fldCharType="end"/>
      </w:r>
      <w:hyperlink w:anchor="_heading=h.ojsnesr5dpou">
        <w:r w:rsidRPr="00AC65B6">
          <w:rPr>
            <w:rFonts w:ascii="Times New Roman" w:eastAsia="Times New Roman" w:hAnsi="Times New Roman" w:cs="Times New Roman"/>
            <w:b/>
            <w:bCs/>
          </w:rPr>
          <w:t xml:space="preserve">        1.3.2.  </w:t>
        </w:r>
      </w:hyperlink>
      <w:hyperlink w:anchor="_heading=h.ojsnesr5dpou">
        <w:r w:rsidRPr="00AC65B6">
          <w:rPr>
            <w:rFonts w:ascii="Times New Roman" w:eastAsia="Times New Roman" w:hAnsi="Times New Roman" w:cs="Times New Roman"/>
            <w:b/>
            <w:bCs/>
            <w:color w:val="000000"/>
          </w:rPr>
          <w:t>M</w:t>
        </w:r>
      </w:hyperlink>
      <w:hyperlink w:anchor="_heading=h.yrsqiumavxpg">
        <w:r w:rsidRPr="00AC65B6">
          <w:rPr>
            <w:rFonts w:ascii="Times New Roman" w:eastAsia="Times New Roman" w:hAnsi="Times New Roman" w:cs="Times New Roman"/>
            <w:b/>
            <w:bCs/>
            <w:color w:val="000000"/>
          </w:rPr>
          <w:t xml:space="preserve">ayores costos de tratamiento </w:t>
        </w:r>
        <w:r w:rsidRPr="00AC65B6">
          <w:rPr>
            <w:rFonts w:ascii="Times New Roman" w:eastAsia="Times New Roman" w:hAnsi="Times New Roman" w:cs="Times New Roman"/>
            <w:b/>
            <w:bCs/>
            <w:color w:val="000000"/>
          </w:rPr>
          <w:tab/>
        </w:r>
      </w:hyperlink>
      <w:hyperlink w:anchor="_heading=h.yrsqiumavxpg">
        <w:r w:rsidR="00E4100B">
          <w:rPr>
            <w:rFonts w:ascii="Times New Roman" w:eastAsia="Times New Roman" w:hAnsi="Times New Roman" w:cs="Times New Roman"/>
            <w:b/>
            <w:bCs/>
          </w:rPr>
          <w:t>6</w:t>
        </w:r>
      </w:hyperlink>
      <w:r w:rsidRPr="00AC65B6">
        <w:rPr>
          <w:b/>
          <w:bCs/>
        </w:rPr>
        <w:fldChar w:fldCharType="begin"/>
      </w:r>
      <w:r w:rsidRPr="00AC65B6">
        <w:rPr>
          <w:b/>
          <w:bCs/>
        </w:rPr>
        <w:instrText xml:space="preserve"> HYPERLINK \l "_heading=h.yrsqiumavxpg" </w:instrText>
      </w:r>
      <w:r w:rsidRPr="00AC65B6">
        <w:rPr>
          <w:b/>
          <w:bCs/>
        </w:rPr>
        <w:fldChar w:fldCharType="separate"/>
      </w:r>
    </w:p>
    <w:p w14:paraId="25A906C8" w14:textId="0E05EFC7" w:rsidR="00E16252" w:rsidRPr="00AC65B6" w:rsidRDefault="002F36CC">
      <w:pPr>
        <w:tabs>
          <w:tab w:val="right" w:pos="9972"/>
        </w:tabs>
        <w:spacing w:before="60" w:line="276" w:lineRule="auto"/>
        <w:ind w:left="720"/>
        <w:rPr>
          <w:b/>
          <w:bCs/>
        </w:rPr>
      </w:pPr>
      <w:r w:rsidRPr="00AC65B6">
        <w:rPr>
          <w:b/>
          <w:bCs/>
        </w:rPr>
        <w:fldChar w:fldCharType="end"/>
      </w:r>
      <w:hyperlink w:anchor="_heading=h.yrsqiumavxpg">
        <w:r w:rsidRPr="00AC65B6">
          <w:rPr>
            <w:rFonts w:ascii="Times New Roman" w:eastAsia="Times New Roman" w:hAnsi="Times New Roman" w:cs="Times New Roman"/>
            <w:b/>
            <w:bCs/>
          </w:rPr>
          <w:t xml:space="preserve">        1.3.3.  </w:t>
        </w:r>
      </w:hyperlink>
      <w:hyperlink w:anchor="_heading=h.yrsqiumavxpg">
        <w:r w:rsidRPr="00AC65B6">
          <w:rPr>
            <w:rFonts w:ascii="Times New Roman" w:eastAsia="Times New Roman" w:hAnsi="Times New Roman" w:cs="Times New Roman"/>
            <w:b/>
            <w:bCs/>
            <w:color w:val="000000"/>
          </w:rPr>
          <w:t>L</w:t>
        </w:r>
      </w:hyperlink>
      <w:hyperlink w:anchor="_heading=h.f0erj0u5dovg">
        <w:r w:rsidRPr="00AC65B6">
          <w:rPr>
            <w:rFonts w:ascii="Times New Roman" w:eastAsia="Times New Roman" w:hAnsi="Times New Roman" w:cs="Times New Roman"/>
            <w:b/>
            <w:bCs/>
            <w:color w:val="000000"/>
          </w:rPr>
          <w:t xml:space="preserve">imitaciones de la actividad física </w:t>
        </w:r>
        <w:r w:rsidRPr="00AC65B6">
          <w:rPr>
            <w:rFonts w:ascii="Times New Roman" w:eastAsia="Times New Roman" w:hAnsi="Times New Roman" w:cs="Times New Roman"/>
            <w:b/>
            <w:bCs/>
            <w:color w:val="000000"/>
          </w:rPr>
          <w:tab/>
        </w:r>
      </w:hyperlink>
      <w:r w:rsidR="00E4100B">
        <w:rPr>
          <w:b/>
          <w:bCs/>
        </w:rPr>
        <w:t>6</w:t>
      </w:r>
    </w:p>
    <w:p w14:paraId="6075FE52" w14:textId="7F39C671" w:rsidR="00E16252" w:rsidRPr="00AC65B6" w:rsidRDefault="00142F86">
      <w:pPr>
        <w:tabs>
          <w:tab w:val="right" w:pos="9972"/>
        </w:tabs>
        <w:spacing w:before="60" w:line="276" w:lineRule="auto"/>
        <w:ind w:left="720"/>
        <w:rPr>
          <w:rFonts w:ascii="Times New Roman" w:eastAsia="Times New Roman" w:hAnsi="Times New Roman" w:cs="Times New Roman"/>
          <w:b/>
          <w:bCs/>
        </w:rPr>
      </w:pPr>
      <w:hyperlink w:anchor="_heading=h.hm7cs0fkzvjx">
        <w:r w:rsidR="002F36CC" w:rsidRPr="00AC65B6">
          <w:rPr>
            <w:rFonts w:ascii="Times New Roman" w:eastAsia="Times New Roman" w:hAnsi="Times New Roman" w:cs="Times New Roman"/>
            <w:b/>
            <w:bCs/>
          </w:rPr>
          <w:t xml:space="preserve">        1.3.4.  </w:t>
        </w:r>
      </w:hyperlink>
      <w:hyperlink w:anchor="_heading=h.hm7cs0fkzvjx">
        <w:r w:rsidR="002F36CC" w:rsidRPr="00AC65B6">
          <w:rPr>
            <w:rFonts w:ascii="Times New Roman" w:eastAsia="Times New Roman" w:hAnsi="Times New Roman" w:cs="Times New Roman"/>
            <w:b/>
            <w:bCs/>
            <w:color w:val="000000"/>
          </w:rPr>
          <w:t>A</w:t>
        </w:r>
      </w:hyperlink>
      <w:hyperlink w:anchor="_heading=h.qaikry66zfjy">
        <w:r w:rsidR="002F36CC" w:rsidRPr="00AC65B6">
          <w:rPr>
            <w:rFonts w:ascii="Times New Roman" w:eastAsia="Times New Roman" w:hAnsi="Times New Roman" w:cs="Times New Roman"/>
            <w:b/>
            <w:bCs/>
            <w:color w:val="000000"/>
          </w:rPr>
          <w:t xml:space="preserve">parición de nuevas lesiones en el paciente </w:t>
        </w:r>
        <w:r w:rsidR="002F36CC" w:rsidRPr="00AC65B6">
          <w:rPr>
            <w:rFonts w:ascii="Times New Roman" w:eastAsia="Times New Roman" w:hAnsi="Times New Roman" w:cs="Times New Roman"/>
            <w:b/>
            <w:bCs/>
            <w:color w:val="000000"/>
          </w:rPr>
          <w:tab/>
        </w:r>
      </w:hyperlink>
      <w:r w:rsidR="00E4100B">
        <w:rPr>
          <w:rFonts w:ascii="Times New Roman" w:eastAsia="Times New Roman" w:hAnsi="Times New Roman" w:cs="Times New Roman"/>
          <w:b/>
          <w:bCs/>
        </w:rPr>
        <w:t>7</w:t>
      </w:r>
    </w:p>
    <w:p w14:paraId="29AA7D90" w14:textId="77777777" w:rsidR="00E16252" w:rsidRPr="00AC65B6" w:rsidRDefault="002F36CC">
      <w:pPr>
        <w:tabs>
          <w:tab w:val="right" w:pos="9972"/>
        </w:tabs>
        <w:spacing w:before="60" w:line="276" w:lineRule="auto"/>
        <w:ind w:left="720"/>
        <w:rPr>
          <w:rFonts w:ascii="Times New Roman" w:eastAsia="Times New Roman" w:hAnsi="Times New Roman" w:cs="Times New Roman"/>
          <w:b/>
          <w:bCs/>
        </w:rPr>
      </w:pPr>
      <w:r w:rsidRPr="00AC65B6">
        <w:rPr>
          <w:b/>
          <w:bCs/>
        </w:rPr>
        <w:fldChar w:fldCharType="begin"/>
      </w:r>
      <w:r w:rsidRPr="00AC65B6">
        <w:rPr>
          <w:b/>
          <w:bCs/>
        </w:rPr>
        <w:instrText xml:space="preserve"> HYPERLINK \l "_heading=h.qaikry66zfjy" </w:instrText>
      </w:r>
      <w:r w:rsidRPr="00AC65B6">
        <w:rPr>
          <w:b/>
          <w:bCs/>
        </w:rPr>
        <w:fldChar w:fldCharType="separate"/>
      </w:r>
    </w:p>
    <w:p w14:paraId="0C9FB4C3" w14:textId="194CE7BC" w:rsidR="00E16252" w:rsidRPr="00AC65B6" w:rsidRDefault="002F36CC">
      <w:pPr>
        <w:tabs>
          <w:tab w:val="right" w:pos="9972"/>
        </w:tabs>
        <w:spacing w:before="60" w:line="276" w:lineRule="auto"/>
        <w:ind w:left="360"/>
        <w:rPr>
          <w:rFonts w:ascii="Times New Roman" w:eastAsia="Times New Roman" w:hAnsi="Times New Roman" w:cs="Times New Roman"/>
          <w:b/>
          <w:bCs/>
          <w:color w:val="000000"/>
        </w:rPr>
      </w:pPr>
      <w:r w:rsidRPr="00AC65B6">
        <w:rPr>
          <w:b/>
          <w:bCs/>
        </w:rPr>
        <w:fldChar w:fldCharType="end"/>
      </w:r>
      <w:hyperlink w:anchor="_heading=h.qaikry66zfjy">
        <w:r w:rsidRPr="00AC65B6">
          <w:rPr>
            <w:rFonts w:ascii="Times New Roman" w:eastAsia="Times New Roman" w:hAnsi="Times New Roman" w:cs="Times New Roman"/>
            <w:b/>
            <w:bCs/>
            <w:color w:val="000000"/>
          </w:rPr>
          <w:t xml:space="preserve">      </w:t>
        </w:r>
      </w:hyperlink>
      <w:hyperlink w:anchor="_heading=h.qaikry66zfjy">
        <w:r w:rsidRPr="00AC65B6">
          <w:rPr>
            <w:rFonts w:ascii="Times New Roman" w:eastAsia="Times New Roman" w:hAnsi="Times New Roman" w:cs="Times New Roman"/>
            <w:b/>
            <w:bCs/>
          </w:rPr>
          <w:t xml:space="preserve">1.4.  </w:t>
        </w:r>
      </w:hyperlink>
      <w:hyperlink w:anchor="_heading=h.qaikry66zfjy">
        <w:r w:rsidRPr="00AC65B6">
          <w:rPr>
            <w:rFonts w:ascii="Times New Roman" w:eastAsia="Times New Roman" w:hAnsi="Times New Roman" w:cs="Times New Roman"/>
            <w:b/>
            <w:bCs/>
            <w:color w:val="000000"/>
          </w:rPr>
          <w:t>A</w:t>
        </w:r>
      </w:hyperlink>
      <w:hyperlink w:anchor="_heading=h.x6x1ygw4e89">
        <w:r w:rsidRPr="00AC65B6">
          <w:rPr>
            <w:rFonts w:ascii="Times New Roman" w:eastAsia="Times New Roman" w:hAnsi="Times New Roman" w:cs="Times New Roman"/>
            <w:b/>
            <w:bCs/>
            <w:color w:val="000000"/>
          </w:rPr>
          <w:t xml:space="preserve">nálisis de las causas y sus factores </w:t>
        </w:r>
        <w:r w:rsidRPr="00AC65B6">
          <w:rPr>
            <w:rFonts w:ascii="Times New Roman" w:eastAsia="Times New Roman" w:hAnsi="Times New Roman" w:cs="Times New Roman"/>
            <w:b/>
            <w:bCs/>
            <w:color w:val="000000"/>
          </w:rPr>
          <w:tab/>
        </w:r>
      </w:hyperlink>
      <w:hyperlink w:anchor="_heading=h.x6x1ygw4e89">
        <w:r w:rsidR="0093429E">
          <w:rPr>
            <w:rFonts w:ascii="Times New Roman" w:eastAsia="Times New Roman" w:hAnsi="Times New Roman" w:cs="Times New Roman"/>
            <w:b/>
            <w:bCs/>
          </w:rPr>
          <w:t>7</w:t>
        </w:r>
      </w:hyperlink>
      <w:r w:rsidRPr="00AC65B6">
        <w:rPr>
          <w:b/>
          <w:bCs/>
        </w:rPr>
        <w:fldChar w:fldCharType="begin"/>
      </w:r>
      <w:r w:rsidRPr="00AC65B6">
        <w:rPr>
          <w:b/>
          <w:bCs/>
        </w:rPr>
        <w:instrText xml:space="preserve"> HYPERLINK \l "_heading=h.x6x1ygw4e89" </w:instrText>
      </w:r>
      <w:r w:rsidRPr="00AC65B6">
        <w:rPr>
          <w:b/>
          <w:bCs/>
        </w:rPr>
        <w:fldChar w:fldCharType="separate"/>
      </w:r>
    </w:p>
    <w:p w14:paraId="65E66033" w14:textId="3444F170" w:rsidR="00E16252" w:rsidRPr="00AC65B6" w:rsidRDefault="002F36CC">
      <w:pPr>
        <w:tabs>
          <w:tab w:val="right" w:pos="9972"/>
        </w:tabs>
        <w:spacing w:before="60" w:line="276" w:lineRule="auto"/>
        <w:ind w:left="720"/>
        <w:rPr>
          <w:rFonts w:ascii="Times New Roman" w:eastAsia="Times New Roman" w:hAnsi="Times New Roman" w:cs="Times New Roman"/>
          <w:b/>
          <w:bCs/>
          <w:color w:val="000000"/>
        </w:rPr>
      </w:pPr>
      <w:r w:rsidRPr="00AC65B6">
        <w:rPr>
          <w:b/>
          <w:bCs/>
        </w:rPr>
        <w:fldChar w:fldCharType="end"/>
      </w:r>
      <w:hyperlink w:anchor="_heading=h.x6x1ygw4e89">
        <w:r w:rsidRPr="00AC65B6">
          <w:rPr>
            <w:rFonts w:ascii="Times New Roman" w:eastAsia="Times New Roman" w:hAnsi="Times New Roman" w:cs="Times New Roman"/>
            <w:b/>
            <w:bCs/>
          </w:rPr>
          <w:t xml:space="preserve">        1.4.1.  </w:t>
        </w:r>
      </w:hyperlink>
      <w:hyperlink w:anchor="_heading=h.x6x1ygw4e89">
        <w:r w:rsidRPr="00AC65B6">
          <w:rPr>
            <w:rFonts w:ascii="Times New Roman" w:eastAsia="Times New Roman" w:hAnsi="Times New Roman" w:cs="Times New Roman"/>
            <w:b/>
            <w:bCs/>
            <w:color w:val="000000"/>
          </w:rPr>
          <w:t>E</w:t>
        </w:r>
      </w:hyperlink>
      <w:hyperlink w:anchor="_heading=h.dsge0h7uo6ie">
        <w:r w:rsidRPr="00AC65B6">
          <w:rPr>
            <w:rFonts w:ascii="Times New Roman" w:eastAsia="Times New Roman" w:hAnsi="Times New Roman" w:cs="Times New Roman"/>
            <w:b/>
            <w:bCs/>
            <w:color w:val="000000"/>
          </w:rPr>
          <w:t xml:space="preserve">l paciente debe visitar frecuentemente al especialista </w:t>
        </w:r>
        <w:r w:rsidRPr="00AC65B6">
          <w:rPr>
            <w:rFonts w:ascii="Times New Roman" w:eastAsia="Times New Roman" w:hAnsi="Times New Roman" w:cs="Times New Roman"/>
            <w:b/>
            <w:bCs/>
            <w:color w:val="000000"/>
          </w:rPr>
          <w:tab/>
        </w:r>
      </w:hyperlink>
      <w:hyperlink w:anchor="_heading=h.dsge0h7uo6ie">
        <w:r w:rsidR="0093429E">
          <w:rPr>
            <w:rFonts w:ascii="Times New Roman" w:eastAsia="Times New Roman" w:hAnsi="Times New Roman" w:cs="Times New Roman"/>
            <w:b/>
            <w:bCs/>
          </w:rPr>
          <w:t>7</w:t>
        </w:r>
      </w:hyperlink>
      <w:r w:rsidRPr="00AC65B6">
        <w:rPr>
          <w:b/>
          <w:bCs/>
        </w:rPr>
        <w:fldChar w:fldCharType="begin"/>
      </w:r>
      <w:r w:rsidRPr="00AC65B6">
        <w:rPr>
          <w:b/>
          <w:bCs/>
        </w:rPr>
        <w:instrText xml:space="preserve"> HYPERLINK \l "_heading=h.dsge0h7uo6ie" </w:instrText>
      </w:r>
      <w:r w:rsidRPr="00AC65B6">
        <w:rPr>
          <w:b/>
          <w:bCs/>
        </w:rPr>
        <w:fldChar w:fldCharType="separate"/>
      </w:r>
    </w:p>
    <w:p w14:paraId="520569AE" w14:textId="77777777" w:rsidR="00E16252" w:rsidRPr="00AC65B6" w:rsidRDefault="002F36CC">
      <w:pPr>
        <w:tabs>
          <w:tab w:val="right" w:pos="9972"/>
        </w:tabs>
        <w:spacing w:before="60" w:line="276" w:lineRule="auto"/>
        <w:ind w:left="720"/>
        <w:rPr>
          <w:rFonts w:ascii="Times New Roman" w:eastAsia="Times New Roman" w:hAnsi="Times New Roman" w:cs="Times New Roman"/>
          <w:b/>
          <w:bCs/>
        </w:rPr>
      </w:pPr>
      <w:r w:rsidRPr="00AC65B6">
        <w:rPr>
          <w:b/>
          <w:bCs/>
        </w:rPr>
        <w:fldChar w:fldCharType="end"/>
      </w:r>
      <w:hyperlink w:anchor="_heading=h.dsge0h7uo6ie">
        <w:r w:rsidRPr="00AC65B6">
          <w:rPr>
            <w:rFonts w:ascii="Times New Roman" w:eastAsia="Times New Roman" w:hAnsi="Times New Roman" w:cs="Times New Roman"/>
            <w:b/>
            <w:bCs/>
          </w:rPr>
          <w:t xml:space="preserve">        1.4.2.  </w:t>
        </w:r>
      </w:hyperlink>
      <w:hyperlink w:anchor="_heading=h.dsge0h7uo6ie">
        <w:r w:rsidRPr="00AC65B6">
          <w:rPr>
            <w:rFonts w:ascii="Times New Roman" w:eastAsia="Times New Roman" w:hAnsi="Times New Roman" w:cs="Times New Roman"/>
            <w:b/>
            <w:bCs/>
            <w:color w:val="000000"/>
          </w:rPr>
          <w:t>L</w:t>
        </w:r>
      </w:hyperlink>
      <w:hyperlink w:anchor="_heading=h.92q6pstxcpxz">
        <w:r w:rsidRPr="00AC65B6">
          <w:rPr>
            <w:rFonts w:ascii="Times New Roman" w:eastAsia="Times New Roman" w:hAnsi="Times New Roman" w:cs="Times New Roman"/>
            <w:b/>
            <w:bCs/>
            <w:color w:val="000000"/>
          </w:rPr>
          <w:t>os dispositivos para medir la marcha se</w:t>
        </w:r>
      </w:hyperlink>
      <w:hyperlink w:anchor="_heading=h.92q6pstxcpxz">
        <w:r w:rsidRPr="00AC65B6">
          <w:rPr>
            <w:rFonts w:ascii="Times New Roman" w:eastAsia="Times New Roman" w:hAnsi="Times New Roman" w:cs="Times New Roman"/>
            <w:b/>
            <w:bCs/>
          </w:rPr>
          <w:t xml:space="preserve"> </w:t>
        </w:r>
      </w:hyperlink>
      <w:hyperlink w:anchor="_heading=h.92q6pstxcpxz">
        <w:r w:rsidRPr="00AC65B6">
          <w:rPr>
            <w:rFonts w:ascii="Times New Roman" w:eastAsia="Times New Roman" w:hAnsi="Times New Roman" w:cs="Times New Roman"/>
            <w:b/>
            <w:bCs/>
            <w:color w:val="000000"/>
          </w:rPr>
          <w:t>encu</w:t>
        </w:r>
      </w:hyperlink>
      <w:r w:rsidRPr="00AC65B6">
        <w:rPr>
          <w:rFonts w:ascii="Times New Roman" w:eastAsia="Times New Roman" w:hAnsi="Times New Roman" w:cs="Times New Roman"/>
          <w:b/>
          <w:bCs/>
        </w:rPr>
        <w:t>entran</w:t>
      </w:r>
    </w:p>
    <w:p w14:paraId="34B41A4B" w14:textId="0AC434AB" w:rsidR="00E16252" w:rsidRPr="00AC65B6" w:rsidRDefault="002F36CC">
      <w:pPr>
        <w:tabs>
          <w:tab w:val="right" w:pos="9972"/>
        </w:tabs>
        <w:spacing w:before="60" w:line="276" w:lineRule="auto"/>
        <w:ind w:left="720"/>
        <w:rPr>
          <w:rFonts w:ascii="Times New Roman" w:eastAsia="Times New Roman" w:hAnsi="Times New Roman" w:cs="Times New Roman"/>
          <w:b/>
          <w:bCs/>
          <w:color w:val="000000"/>
        </w:rPr>
      </w:pPr>
      <w:r w:rsidRPr="00AC65B6">
        <w:rPr>
          <w:rFonts w:ascii="Times New Roman" w:eastAsia="Times New Roman" w:hAnsi="Times New Roman" w:cs="Times New Roman"/>
          <w:b/>
          <w:bCs/>
        </w:rPr>
        <w:t xml:space="preserve">                   ú</w:t>
      </w:r>
      <w:hyperlink w:anchor="_heading=h.92q6pstxcpxz">
        <w:r w:rsidRPr="00AC65B6">
          <w:rPr>
            <w:rFonts w:ascii="Times New Roman" w:eastAsia="Times New Roman" w:hAnsi="Times New Roman" w:cs="Times New Roman"/>
            <w:b/>
            <w:bCs/>
            <w:color w:val="000000"/>
          </w:rPr>
          <w:t xml:space="preserve">nicamente en el INR </w:t>
        </w:r>
        <w:r w:rsidRPr="00AC65B6">
          <w:rPr>
            <w:rFonts w:ascii="Times New Roman" w:eastAsia="Times New Roman" w:hAnsi="Times New Roman" w:cs="Times New Roman"/>
            <w:b/>
            <w:bCs/>
            <w:color w:val="000000"/>
          </w:rPr>
          <w:tab/>
        </w:r>
      </w:hyperlink>
      <w:hyperlink w:anchor="_heading=h.92q6pstxcpxz">
        <w:r w:rsidR="0093429E">
          <w:rPr>
            <w:rFonts w:ascii="Times New Roman" w:eastAsia="Times New Roman" w:hAnsi="Times New Roman" w:cs="Times New Roman"/>
            <w:b/>
            <w:bCs/>
          </w:rPr>
          <w:t>7</w:t>
        </w:r>
      </w:hyperlink>
      <w:r w:rsidRPr="00AC65B6">
        <w:rPr>
          <w:b/>
          <w:bCs/>
        </w:rPr>
        <w:fldChar w:fldCharType="begin"/>
      </w:r>
      <w:r w:rsidRPr="00AC65B6">
        <w:rPr>
          <w:b/>
          <w:bCs/>
        </w:rPr>
        <w:instrText xml:space="preserve"> HYPERLINK \l "_heading=h.92q6pstxcpxz" </w:instrText>
      </w:r>
      <w:r w:rsidRPr="00AC65B6">
        <w:rPr>
          <w:b/>
          <w:bCs/>
        </w:rPr>
        <w:fldChar w:fldCharType="separate"/>
      </w:r>
    </w:p>
    <w:p w14:paraId="7C61802A" w14:textId="44AFE4C9" w:rsidR="00E16252" w:rsidRPr="00AC65B6" w:rsidRDefault="002F36CC">
      <w:pPr>
        <w:tabs>
          <w:tab w:val="right" w:pos="9972"/>
        </w:tabs>
        <w:spacing w:before="60" w:line="276" w:lineRule="auto"/>
        <w:ind w:left="720"/>
        <w:rPr>
          <w:rFonts w:ascii="Times New Roman" w:eastAsia="Times New Roman" w:hAnsi="Times New Roman" w:cs="Times New Roman"/>
          <w:b/>
          <w:bCs/>
          <w:color w:val="000000"/>
        </w:rPr>
      </w:pPr>
      <w:r w:rsidRPr="00AC65B6">
        <w:rPr>
          <w:b/>
          <w:bCs/>
        </w:rPr>
        <w:fldChar w:fldCharType="end"/>
      </w:r>
      <w:hyperlink w:anchor="_heading=h.92q6pstxcpxz">
        <w:r w:rsidRPr="00AC65B6">
          <w:rPr>
            <w:rFonts w:ascii="Times New Roman" w:eastAsia="Times New Roman" w:hAnsi="Times New Roman" w:cs="Times New Roman"/>
            <w:b/>
            <w:bCs/>
          </w:rPr>
          <w:t xml:space="preserve">        1.4.3.  </w:t>
        </w:r>
      </w:hyperlink>
      <w:hyperlink w:anchor="_heading=h.92q6pstxcpxz">
        <w:r w:rsidRPr="00AC65B6">
          <w:rPr>
            <w:rFonts w:ascii="Times New Roman" w:eastAsia="Times New Roman" w:hAnsi="Times New Roman" w:cs="Times New Roman"/>
            <w:b/>
            <w:bCs/>
            <w:color w:val="000000"/>
          </w:rPr>
          <w:t>L</w:t>
        </w:r>
      </w:hyperlink>
      <w:hyperlink w:anchor="_heading=h.dbpcqu26vpna">
        <w:r w:rsidRPr="00AC65B6">
          <w:rPr>
            <w:rFonts w:ascii="Times New Roman" w:eastAsia="Times New Roman" w:hAnsi="Times New Roman" w:cs="Times New Roman"/>
            <w:b/>
            <w:bCs/>
            <w:color w:val="000000"/>
          </w:rPr>
          <w:t xml:space="preserve">os pacientes generalmente evitan visitar al especialista </w:t>
        </w:r>
        <w:r w:rsidRPr="00AC65B6">
          <w:rPr>
            <w:rFonts w:ascii="Times New Roman" w:eastAsia="Times New Roman" w:hAnsi="Times New Roman" w:cs="Times New Roman"/>
            <w:b/>
            <w:bCs/>
            <w:color w:val="000000"/>
          </w:rPr>
          <w:tab/>
        </w:r>
      </w:hyperlink>
      <w:r w:rsidR="0093429E" w:rsidRPr="0093429E">
        <w:rPr>
          <w:b/>
          <w:bCs/>
        </w:rPr>
        <w:t>8</w:t>
      </w:r>
      <w:r w:rsidRPr="00AC65B6">
        <w:rPr>
          <w:b/>
          <w:bCs/>
        </w:rPr>
        <w:fldChar w:fldCharType="begin"/>
      </w:r>
      <w:r w:rsidRPr="00AC65B6">
        <w:rPr>
          <w:b/>
          <w:bCs/>
        </w:rPr>
        <w:instrText xml:space="preserve"> HYPERLINK \l "_heading=h.dbpcqu26vpna" </w:instrText>
      </w:r>
      <w:r w:rsidRPr="00AC65B6">
        <w:rPr>
          <w:b/>
          <w:bCs/>
        </w:rPr>
        <w:fldChar w:fldCharType="separate"/>
      </w:r>
    </w:p>
    <w:p w14:paraId="437ED20E" w14:textId="40EDDB3F" w:rsidR="00E16252" w:rsidRPr="00AC65B6" w:rsidRDefault="002F36CC">
      <w:pPr>
        <w:tabs>
          <w:tab w:val="right" w:pos="9972"/>
        </w:tabs>
        <w:spacing w:before="60" w:line="276" w:lineRule="auto"/>
        <w:ind w:left="720"/>
        <w:rPr>
          <w:rFonts w:ascii="Times New Roman" w:eastAsia="Times New Roman" w:hAnsi="Times New Roman" w:cs="Times New Roman"/>
          <w:b/>
          <w:bCs/>
        </w:rPr>
      </w:pPr>
      <w:r w:rsidRPr="00AC65B6">
        <w:rPr>
          <w:b/>
          <w:bCs/>
        </w:rPr>
        <w:fldChar w:fldCharType="end"/>
      </w:r>
      <w:hyperlink w:anchor="_heading=h.dbpcqu26vpna">
        <w:r w:rsidRPr="00AC65B6">
          <w:rPr>
            <w:rFonts w:ascii="Times New Roman" w:eastAsia="Times New Roman" w:hAnsi="Times New Roman" w:cs="Times New Roman"/>
            <w:b/>
            <w:bCs/>
          </w:rPr>
          <w:t xml:space="preserve">        1.4.4.  </w:t>
        </w:r>
      </w:hyperlink>
      <w:hyperlink w:anchor="_heading=h.dbpcqu26vpna">
        <w:r w:rsidRPr="00AC65B6">
          <w:rPr>
            <w:rFonts w:ascii="Times New Roman" w:eastAsia="Times New Roman" w:hAnsi="Times New Roman" w:cs="Times New Roman"/>
            <w:b/>
            <w:bCs/>
            <w:color w:val="000000"/>
          </w:rPr>
          <w:t>S</w:t>
        </w:r>
      </w:hyperlink>
      <w:hyperlink w:anchor="_heading=h.3p5tj5qccy0i">
        <w:r w:rsidRPr="00AC65B6">
          <w:rPr>
            <w:rFonts w:ascii="Times New Roman" w:eastAsia="Times New Roman" w:hAnsi="Times New Roman" w:cs="Times New Roman"/>
            <w:b/>
            <w:bCs/>
            <w:color w:val="000000"/>
          </w:rPr>
          <w:t xml:space="preserve">e usan generalmente dispositivos de gran envergadura para </w:t>
        </w:r>
      </w:hyperlink>
      <w:hyperlink w:anchor="_heading=h.3p5tj5qccy0i">
        <w:r w:rsidRPr="00AC65B6">
          <w:rPr>
            <w:rFonts w:ascii="Times New Roman" w:eastAsia="Times New Roman" w:hAnsi="Times New Roman" w:cs="Times New Roman"/>
            <w:b/>
            <w:bCs/>
          </w:rPr>
          <w:t xml:space="preserve"> </w:t>
        </w:r>
      </w:hyperlink>
      <w:hyperlink w:anchor="_heading=h.dbpcqu26vpna">
        <w:r w:rsidRPr="00AC65B6">
          <w:rPr>
            <w:rFonts w:ascii="Times New Roman" w:eastAsia="Times New Roman" w:hAnsi="Times New Roman" w:cs="Times New Roman"/>
            <w:b/>
            <w:bCs/>
            <w:color w:val="FFFFFF"/>
          </w:rPr>
          <w:t xml:space="preserve">1.4.4.          </w:t>
        </w:r>
      </w:hyperlink>
      <w:hyperlink w:anchor="_heading=h.3p5tj5qccy0i">
        <w:r w:rsidRPr="00AC65B6">
          <w:rPr>
            <w:rFonts w:ascii="Times New Roman" w:eastAsia="Times New Roman" w:hAnsi="Times New Roman" w:cs="Times New Roman"/>
            <w:b/>
            <w:bCs/>
            <w:color w:val="000000"/>
          </w:rPr>
          <w:t>medir</w:t>
        </w:r>
      </w:hyperlink>
      <w:r w:rsidRPr="00AC65B6">
        <w:rPr>
          <w:b/>
          <w:bCs/>
        </w:rPr>
        <w:t xml:space="preserve"> </w:t>
      </w:r>
      <w:hyperlink w:anchor="_heading=h.3p5tj5qccy0i">
        <w:r w:rsidRPr="00AC65B6">
          <w:rPr>
            <w:rFonts w:ascii="Times New Roman" w:eastAsia="Times New Roman" w:hAnsi="Times New Roman" w:cs="Times New Roman"/>
            <w:b/>
            <w:bCs/>
            <w:color w:val="000000"/>
          </w:rPr>
          <w:t xml:space="preserve">parámetros de la marcha  </w:t>
        </w:r>
      </w:hyperlink>
      <w:r w:rsidRPr="00AC65B6">
        <w:rPr>
          <w:rFonts w:ascii="Times New Roman" w:eastAsia="Times New Roman" w:hAnsi="Times New Roman" w:cs="Times New Roman"/>
          <w:b/>
          <w:bCs/>
          <w:color w:val="000000"/>
        </w:rPr>
        <w:tab/>
      </w:r>
      <w:r w:rsidR="0093429E">
        <w:rPr>
          <w:rFonts w:ascii="Times New Roman" w:eastAsia="Times New Roman" w:hAnsi="Times New Roman" w:cs="Times New Roman"/>
          <w:b/>
          <w:bCs/>
        </w:rPr>
        <w:t>9</w:t>
      </w:r>
    </w:p>
    <w:p w14:paraId="734D343B" w14:textId="77777777" w:rsidR="00E16252" w:rsidRPr="00AC65B6" w:rsidRDefault="002F36CC">
      <w:pPr>
        <w:tabs>
          <w:tab w:val="right" w:pos="9972"/>
        </w:tabs>
        <w:spacing w:before="60" w:line="276" w:lineRule="auto"/>
        <w:ind w:left="720"/>
        <w:rPr>
          <w:rFonts w:ascii="Times New Roman" w:eastAsia="Times New Roman" w:hAnsi="Times New Roman" w:cs="Times New Roman"/>
          <w:b/>
          <w:bCs/>
        </w:rPr>
      </w:pPr>
      <w:r w:rsidRPr="00AC65B6">
        <w:rPr>
          <w:b/>
          <w:bCs/>
        </w:rPr>
        <w:fldChar w:fldCharType="begin"/>
      </w:r>
      <w:r w:rsidRPr="00AC65B6">
        <w:rPr>
          <w:b/>
          <w:bCs/>
        </w:rPr>
        <w:instrText xml:space="preserve"> HYPERLINK \l "_heading=h.3p5tj5qccy0i" </w:instrText>
      </w:r>
      <w:r w:rsidRPr="00AC65B6">
        <w:rPr>
          <w:b/>
          <w:bCs/>
        </w:rPr>
        <w:fldChar w:fldCharType="separate"/>
      </w:r>
    </w:p>
    <w:p w14:paraId="73D9B0C5" w14:textId="45EE82FF" w:rsidR="00E16252" w:rsidRPr="00AC65B6" w:rsidRDefault="002F36CC">
      <w:pPr>
        <w:tabs>
          <w:tab w:val="right" w:pos="9972"/>
        </w:tabs>
        <w:spacing w:before="60" w:line="276" w:lineRule="auto"/>
        <w:ind w:left="360"/>
        <w:rPr>
          <w:b/>
          <w:bCs/>
        </w:rPr>
      </w:pPr>
      <w:r w:rsidRPr="00AC65B6">
        <w:rPr>
          <w:b/>
          <w:bCs/>
        </w:rPr>
        <w:fldChar w:fldCharType="end"/>
      </w:r>
      <w:hyperlink w:anchor="_heading=h.dbpcqu26vpna">
        <w:r w:rsidRPr="00AC65B6">
          <w:rPr>
            <w:rFonts w:ascii="Times New Roman" w:eastAsia="Times New Roman" w:hAnsi="Times New Roman" w:cs="Times New Roman"/>
            <w:b/>
            <w:bCs/>
          </w:rPr>
          <w:t xml:space="preserve">      </w:t>
        </w:r>
      </w:hyperlink>
      <w:hyperlink w:anchor="_heading=h.dbpcqu26vpna">
        <w:r w:rsidRPr="00AC65B6">
          <w:rPr>
            <w:rFonts w:ascii="Times New Roman" w:eastAsia="Times New Roman" w:hAnsi="Times New Roman" w:cs="Times New Roman"/>
            <w:b/>
            <w:bCs/>
          </w:rPr>
          <w:t xml:space="preserve">1.5.  </w:t>
        </w:r>
      </w:hyperlink>
      <w:hyperlink w:anchor="_heading=h.dbpcqu26vpna">
        <w:r w:rsidRPr="00AC65B6">
          <w:rPr>
            <w:rFonts w:ascii="Times New Roman" w:eastAsia="Times New Roman" w:hAnsi="Times New Roman" w:cs="Times New Roman"/>
            <w:b/>
            <w:bCs/>
            <w:color w:val="000000"/>
          </w:rPr>
          <w:t>D</w:t>
        </w:r>
      </w:hyperlink>
      <w:hyperlink w:anchor="_heading=h.4g16kdcmetz2">
        <w:r w:rsidRPr="00AC65B6">
          <w:rPr>
            <w:rFonts w:ascii="Times New Roman" w:eastAsia="Times New Roman" w:hAnsi="Times New Roman" w:cs="Times New Roman"/>
            <w:b/>
            <w:bCs/>
            <w:color w:val="000000"/>
          </w:rPr>
          <w:t xml:space="preserve">escripción de la propuesta de </w:t>
        </w:r>
      </w:hyperlink>
      <w:r w:rsidR="0093429E">
        <w:rPr>
          <w:rFonts w:ascii="Times New Roman" w:eastAsia="Times New Roman" w:hAnsi="Times New Roman" w:cs="Times New Roman"/>
          <w:b/>
          <w:bCs/>
          <w:color w:val="000000"/>
        </w:rPr>
        <w:t>solución</w:t>
      </w:r>
      <w:r w:rsidRPr="00AC65B6">
        <w:rPr>
          <w:rFonts w:ascii="Times New Roman" w:eastAsia="Times New Roman" w:hAnsi="Times New Roman" w:cs="Times New Roman"/>
          <w:b/>
          <w:bCs/>
          <w:color w:val="000000"/>
        </w:rPr>
        <w:tab/>
      </w:r>
      <w:r w:rsidR="0093429E">
        <w:rPr>
          <w:rFonts w:ascii="Times New Roman" w:eastAsia="Times New Roman" w:hAnsi="Times New Roman" w:cs="Times New Roman"/>
          <w:b/>
          <w:bCs/>
          <w:color w:val="000000"/>
        </w:rPr>
        <w:t>9</w:t>
      </w:r>
    </w:p>
    <w:p w14:paraId="015F60CB" w14:textId="77777777" w:rsidR="00E16252" w:rsidRDefault="002F36CC">
      <w:pPr>
        <w:tabs>
          <w:tab w:val="right" w:pos="9972"/>
        </w:tabs>
        <w:spacing w:before="60" w:line="276" w:lineRule="auto"/>
        <w:ind w:left="360"/>
        <w:rPr>
          <w:rFonts w:ascii="Times New Roman" w:eastAsia="Times New Roman" w:hAnsi="Times New Roman" w:cs="Times New Roman"/>
          <w:b/>
        </w:rPr>
      </w:pPr>
      <w:r>
        <w:fldChar w:fldCharType="begin"/>
      </w:r>
      <w:r>
        <w:instrText xml:space="preserve"> HYPERLINK \l "_heading=h.4g16kdcmetz2" </w:instrText>
      </w:r>
      <w:r>
        <w:fldChar w:fldCharType="separate"/>
      </w:r>
    </w:p>
    <w:p w14:paraId="4310FC86" w14:textId="77A5551B" w:rsidR="00E16252" w:rsidRDefault="002F36CC">
      <w:pPr>
        <w:numPr>
          <w:ilvl w:val="0"/>
          <w:numId w:val="2"/>
        </w:numPr>
        <w:tabs>
          <w:tab w:val="right" w:pos="9972"/>
        </w:tabs>
        <w:spacing w:before="200" w:line="276" w:lineRule="auto"/>
        <w:rPr>
          <w:rFonts w:ascii="Times New Roman" w:eastAsia="Times New Roman" w:hAnsi="Times New Roman" w:cs="Times New Roman"/>
          <w:b/>
        </w:rPr>
      </w:pPr>
      <w:r>
        <w:rPr>
          <w:rFonts w:ascii="Times New Roman" w:eastAsia="Times New Roman" w:hAnsi="Times New Roman" w:cs="Times New Roman"/>
          <w:b/>
        </w:rPr>
        <w:t>A</w:t>
      </w:r>
      <w:r>
        <w:fldChar w:fldCharType="end"/>
      </w:r>
      <w:hyperlink w:anchor="_heading=h.r3wjmh2wqlzy">
        <w:r>
          <w:rPr>
            <w:rFonts w:ascii="Times New Roman" w:eastAsia="Times New Roman" w:hAnsi="Times New Roman" w:cs="Times New Roman"/>
            <w:b/>
          </w:rPr>
          <w:t>NEXOS.</w:t>
        </w:r>
        <w:r>
          <w:rPr>
            <w:rFonts w:ascii="Times New Roman" w:eastAsia="Times New Roman" w:hAnsi="Times New Roman" w:cs="Times New Roman"/>
            <w:b/>
          </w:rPr>
          <w:tab/>
        </w:r>
      </w:hyperlink>
      <w:r w:rsidR="0093429E">
        <w:rPr>
          <w:rFonts w:ascii="Times New Roman" w:eastAsia="Times New Roman" w:hAnsi="Times New Roman" w:cs="Times New Roman"/>
          <w:b/>
        </w:rPr>
        <w:t>10</w:t>
      </w:r>
    </w:p>
    <w:p w14:paraId="7DB48408" w14:textId="77777777" w:rsidR="00E16252" w:rsidRDefault="002F36CC">
      <w:pPr>
        <w:tabs>
          <w:tab w:val="right" w:pos="9972"/>
        </w:tabs>
        <w:spacing w:before="200" w:line="276" w:lineRule="auto"/>
        <w:ind w:left="720"/>
        <w:rPr>
          <w:rFonts w:ascii="Times New Roman" w:eastAsia="Times New Roman" w:hAnsi="Times New Roman" w:cs="Times New Roman"/>
          <w:b/>
        </w:rPr>
      </w:pPr>
      <w:r>
        <w:fldChar w:fldCharType="begin"/>
      </w:r>
      <w:r>
        <w:instrText xml:space="preserve"> HYPERLINK \l "_heading=h.r3wjmh2wqlzy" </w:instrText>
      </w:r>
      <w:r>
        <w:fldChar w:fldCharType="separate"/>
      </w:r>
    </w:p>
    <w:p w14:paraId="113A2D08" w14:textId="3939959D" w:rsidR="00E16252" w:rsidRDefault="002F36CC">
      <w:pPr>
        <w:numPr>
          <w:ilvl w:val="0"/>
          <w:numId w:val="2"/>
        </w:numPr>
        <w:tabs>
          <w:tab w:val="right" w:pos="9972"/>
        </w:tabs>
        <w:spacing w:after="80" w:line="276" w:lineRule="auto"/>
        <w:rPr>
          <w:rFonts w:ascii="Times New Roman" w:eastAsia="Times New Roman" w:hAnsi="Times New Roman" w:cs="Times New Roman"/>
          <w:b/>
        </w:rPr>
      </w:pPr>
      <w:r>
        <w:fldChar w:fldCharType="end"/>
      </w:r>
      <w:r>
        <w:rPr>
          <w:rFonts w:ascii="Times New Roman" w:eastAsia="Times New Roman" w:hAnsi="Times New Roman" w:cs="Times New Roman"/>
          <w:b/>
        </w:rPr>
        <w:t>Referencias</w:t>
      </w:r>
      <w:r>
        <w:fldChar w:fldCharType="begin"/>
      </w:r>
      <w:r>
        <w:instrText xml:space="preserve"> HYPERLINK \l "_heading=h.kkp39nms7y8z" </w:instrText>
      </w:r>
      <w:r>
        <w:fldChar w:fldCharType="separate"/>
      </w:r>
      <w:r>
        <w:rPr>
          <w:rFonts w:ascii="Times New Roman" w:eastAsia="Times New Roman" w:hAnsi="Times New Roman" w:cs="Times New Roman"/>
          <w:b/>
        </w:rPr>
        <w:tab/>
        <w:t>1</w:t>
      </w:r>
      <w:r w:rsidR="00A3170F">
        <w:rPr>
          <w:rFonts w:ascii="Times New Roman" w:eastAsia="Times New Roman" w:hAnsi="Times New Roman" w:cs="Times New Roman"/>
          <w:b/>
        </w:rPr>
        <w:t>4</w:t>
      </w:r>
    </w:p>
    <w:p w14:paraId="7FDE44C6" w14:textId="77777777" w:rsidR="00E16252" w:rsidRDefault="002F36CC">
      <w:pPr>
        <w:spacing w:line="276" w:lineRule="auto"/>
        <w:rPr>
          <w:rFonts w:ascii="Times New Roman" w:eastAsia="Times New Roman" w:hAnsi="Times New Roman" w:cs="Times New Roman"/>
        </w:rPr>
      </w:pPr>
      <w:r>
        <w:fldChar w:fldCharType="end"/>
      </w:r>
      <w:r>
        <w:fldChar w:fldCharType="begin"/>
      </w:r>
      <w:r>
        <w:instrText xml:space="preserve"> HYPERLINK \l "_heading=h.4g16kdcmetz2" </w:instrText>
      </w:r>
      <w:r>
        <w:fldChar w:fldCharType="separate"/>
      </w:r>
    </w:p>
    <w:bookmarkStart w:id="0" w:name="_heading=h.ca9gk85jx2i4" w:colFirst="0" w:colLast="0"/>
    <w:bookmarkEnd w:id="0"/>
    <w:p w14:paraId="0D015AF7" w14:textId="77777777" w:rsidR="00E16252" w:rsidRDefault="002F36CC">
      <w:pPr>
        <w:pStyle w:val="Ttulo1"/>
        <w:spacing w:line="276" w:lineRule="auto"/>
        <w:ind w:left="720"/>
        <w:rPr>
          <w:rFonts w:ascii="Times New Roman" w:eastAsia="Times New Roman" w:hAnsi="Times New Roman" w:cs="Times New Roman"/>
          <w:sz w:val="24"/>
          <w:szCs w:val="24"/>
        </w:rPr>
      </w:pPr>
      <w:r>
        <w:fldChar w:fldCharType="end"/>
      </w:r>
      <w:r>
        <w:br w:type="page"/>
      </w:r>
    </w:p>
    <w:p w14:paraId="080B731A" w14:textId="77777777" w:rsidR="00E16252" w:rsidRDefault="002F36CC">
      <w:pPr>
        <w:pStyle w:val="Ttulo1"/>
        <w:numPr>
          <w:ilvl w:val="0"/>
          <w:numId w:val="3"/>
        </w:numPr>
        <w:spacing w:line="276" w:lineRule="auto"/>
        <w:jc w:val="both"/>
        <w:rPr>
          <w:rFonts w:ascii="Times New Roman" w:eastAsia="Times New Roman" w:hAnsi="Times New Roman" w:cs="Times New Roman"/>
          <w:sz w:val="24"/>
          <w:szCs w:val="24"/>
        </w:rPr>
      </w:pPr>
      <w:bookmarkStart w:id="1" w:name="_heading=h.ig0kst4ubesm" w:colFirst="0" w:colLast="0"/>
      <w:bookmarkEnd w:id="1"/>
      <w:r>
        <w:rPr>
          <w:rFonts w:ascii="Times New Roman" w:eastAsia="Times New Roman" w:hAnsi="Times New Roman" w:cs="Times New Roman"/>
          <w:sz w:val="24"/>
          <w:szCs w:val="24"/>
        </w:rPr>
        <w:lastRenderedPageBreak/>
        <w:t>PROBLEMÁTICA (Hito 1)</w:t>
      </w:r>
    </w:p>
    <w:p w14:paraId="3A4B56DB" w14:textId="77777777" w:rsidR="00E16252" w:rsidRDefault="002F36CC">
      <w:pPr>
        <w:pStyle w:val="Ttulo2"/>
        <w:numPr>
          <w:ilvl w:val="1"/>
          <w:numId w:val="3"/>
        </w:numPr>
        <w:spacing w:line="276" w:lineRule="auto"/>
        <w:jc w:val="both"/>
        <w:rPr>
          <w:rFonts w:ascii="Times New Roman" w:eastAsia="Times New Roman" w:hAnsi="Times New Roman" w:cs="Times New Roman"/>
          <w:sz w:val="24"/>
          <w:szCs w:val="24"/>
        </w:rPr>
      </w:pPr>
      <w:bookmarkStart w:id="2" w:name="_heading=h.fukvd8t1t01s" w:colFirst="0" w:colLast="0"/>
      <w:bookmarkEnd w:id="2"/>
      <w:r>
        <w:rPr>
          <w:rFonts w:ascii="Times New Roman" w:eastAsia="Times New Roman" w:hAnsi="Times New Roman" w:cs="Times New Roman"/>
          <w:sz w:val="24"/>
          <w:szCs w:val="24"/>
        </w:rPr>
        <w:t xml:space="preserve"> Contexto </w:t>
      </w:r>
    </w:p>
    <w:p w14:paraId="774FE20D" w14:textId="77777777" w:rsidR="00E16252" w:rsidRDefault="00E16252">
      <w:pPr>
        <w:rPr>
          <w:rFonts w:ascii="Times New Roman" w:eastAsia="Times New Roman" w:hAnsi="Times New Roman" w:cs="Times New Roman"/>
        </w:rPr>
      </w:pPr>
    </w:p>
    <w:p w14:paraId="4EA00C66" w14:textId="77777777" w:rsidR="00E16252" w:rsidRDefault="002F36CC">
      <w:pPr>
        <w:spacing w:after="16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EB9C945" wp14:editId="186B4AAA">
            <wp:extent cx="3452813" cy="1451952"/>
            <wp:effectExtent l="0" t="0" r="0" b="0"/>
            <wp:docPr id="52" name="image4.png" descr="A Survey of Knee Osteoarthritis Assessment Based on Gait | SpringerLink"/>
            <wp:cNvGraphicFramePr/>
            <a:graphic xmlns:a="http://schemas.openxmlformats.org/drawingml/2006/main">
              <a:graphicData uri="http://schemas.openxmlformats.org/drawingml/2006/picture">
                <pic:pic xmlns:pic="http://schemas.openxmlformats.org/drawingml/2006/picture">
                  <pic:nvPicPr>
                    <pic:cNvPr id="0" name="image4.png" descr="A Survey of Knee Osteoarthritis Assessment Based on Gait | SpringerLink"/>
                    <pic:cNvPicPr preferRelativeResize="0"/>
                  </pic:nvPicPr>
                  <pic:blipFill>
                    <a:blip r:embed="rId13"/>
                    <a:srcRect/>
                    <a:stretch>
                      <a:fillRect/>
                    </a:stretch>
                  </pic:blipFill>
                  <pic:spPr>
                    <a:xfrm>
                      <a:off x="0" y="0"/>
                      <a:ext cx="3452813" cy="1451952"/>
                    </a:xfrm>
                    <a:prstGeom prst="rect">
                      <a:avLst/>
                    </a:prstGeom>
                    <a:ln/>
                  </pic:spPr>
                </pic:pic>
              </a:graphicData>
            </a:graphic>
          </wp:inline>
        </w:drawing>
      </w:r>
    </w:p>
    <w:p w14:paraId="6D0892AC" w14:textId="77777777" w:rsidR="00E16252" w:rsidRDefault="002F36CC">
      <w:pPr>
        <w:spacing w:after="160"/>
        <w:rPr>
          <w:rFonts w:ascii="Times New Roman" w:eastAsia="Times New Roman" w:hAnsi="Times New Roman" w:cs="Times New Roman"/>
          <w:b/>
        </w:rPr>
      </w:pPr>
      <w:r>
        <w:rPr>
          <w:rFonts w:ascii="Times New Roman" w:eastAsia="Times New Roman" w:hAnsi="Times New Roman" w:cs="Times New Roman"/>
          <w:b/>
        </w:rPr>
        <w:t xml:space="preserve">Figura </w:t>
      </w:r>
      <w:proofErr w:type="gramStart"/>
      <w:r>
        <w:rPr>
          <w:rFonts w:ascii="Times New Roman" w:eastAsia="Times New Roman" w:hAnsi="Times New Roman" w:cs="Times New Roman"/>
          <w:b/>
        </w:rPr>
        <w:t>1.Mayores</w:t>
      </w:r>
      <w:proofErr w:type="gramEnd"/>
      <w:r>
        <w:rPr>
          <w:rFonts w:ascii="Times New Roman" w:eastAsia="Times New Roman" w:hAnsi="Times New Roman" w:cs="Times New Roman"/>
          <w:b/>
        </w:rPr>
        <w:t xml:space="preserve"> causas de los trastornos de la marcha en el mundo.</w:t>
      </w:r>
    </w:p>
    <w:p w14:paraId="7CEFC6B8" w14:textId="77777777" w:rsidR="00E16252" w:rsidRDefault="002F36CC">
      <w:pPr>
        <w:spacing w:after="160"/>
        <w:rPr>
          <w:rFonts w:ascii="Times New Roman" w:eastAsia="Times New Roman" w:hAnsi="Times New Roman" w:cs="Times New Roman"/>
        </w:rPr>
      </w:pPr>
      <w:r w:rsidRPr="00B5309F">
        <w:rPr>
          <w:rFonts w:ascii="Times New Roman" w:eastAsia="Times New Roman" w:hAnsi="Times New Roman" w:cs="Times New Roman"/>
          <w:i/>
          <w:sz w:val="20"/>
          <w:szCs w:val="20"/>
          <w:lang w:val="en-US"/>
        </w:rPr>
        <w:t xml:space="preserve">Fuente: </w:t>
      </w:r>
      <w:proofErr w:type="spellStart"/>
      <w:r w:rsidRPr="00B5309F">
        <w:rPr>
          <w:rFonts w:ascii="Times New Roman" w:eastAsia="Times New Roman" w:hAnsi="Times New Roman" w:cs="Times New Roman"/>
          <w:i/>
          <w:sz w:val="20"/>
          <w:szCs w:val="20"/>
          <w:lang w:val="en-US"/>
        </w:rPr>
        <w:t>Kour</w:t>
      </w:r>
      <w:proofErr w:type="spellEnd"/>
      <w:r w:rsidRPr="00B5309F">
        <w:rPr>
          <w:rFonts w:ascii="Times New Roman" w:eastAsia="Times New Roman" w:hAnsi="Times New Roman" w:cs="Times New Roman"/>
          <w:i/>
          <w:sz w:val="20"/>
          <w:szCs w:val="20"/>
          <w:lang w:val="en-US"/>
        </w:rPr>
        <w:t xml:space="preserve">, N., Gupta, S. &amp; Arora, S. A Survey of Knee Osteoarthritis Assessment Based on Gait. </w:t>
      </w:r>
      <w:proofErr w:type="spellStart"/>
      <w:r>
        <w:rPr>
          <w:rFonts w:ascii="Times New Roman" w:eastAsia="Times New Roman" w:hAnsi="Times New Roman" w:cs="Times New Roman"/>
          <w:i/>
          <w:sz w:val="20"/>
          <w:szCs w:val="20"/>
        </w:rPr>
        <w:t>Arch</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Computat</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Methods</w:t>
      </w:r>
      <w:proofErr w:type="spellEnd"/>
      <w:r>
        <w:rPr>
          <w:rFonts w:ascii="Times New Roman" w:eastAsia="Times New Roman" w:hAnsi="Times New Roman" w:cs="Times New Roman"/>
          <w:i/>
          <w:sz w:val="20"/>
          <w:szCs w:val="20"/>
        </w:rPr>
        <w:t xml:space="preserve"> Eng 28, 345–385 (2021).</w:t>
      </w:r>
    </w:p>
    <w:p w14:paraId="15A772F6"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Las causas de los trastornos de la marcha incluyen afecciones neurológicas (por ejemplo, deficiencias sensoriales o motoras), problemas ortopédicos (por ejemplo, osteoartritis y deformidades esqueléticas) y afecciones médicas (por ejemplo, insuficiencia cardíaca, insuficiencia respiratoria, enfermedad oclusiva arterial periférica y obesidad).</w:t>
      </w:r>
    </w:p>
    <w:p w14:paraId="53F2136B"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 xml:space="preserve">Se ha demostrado que, si bien el 85% de las personas de 60 años tienen una marcha normal, cuando llegan a los 85 años, solo el 20% mantiene una marcha normal. Los trastornos de la marcha no se observan comúnmente en la población más joven a menos que se deriven de una etiología del desarrollo o </w:t>
      </w:r>
      <w:proofErr w:type="gramStart"/>
      <w:r>
        <w:rPr>
          <w:rFonts w:ascii="Times New Roman" w:eastAsia="Times New Roman" w:hAnsi="Times New Roman" w:cs="Times New Roman"/>
        </w:rPr>
        <w:t>musculoesquelética.(</w:t>
      </w:r>
      <w:proofErr w:type="spellStart"/>
      <w:proofErr w:type="gramEnd"/>
      <w:r>
        <w:rPr>
          <w:rFonts w:ascii="Times New Roman" w:eastAsia="Times New Roman" w:hAnsi="Times New Roman" w:cs="Times New Roman"/>
        </w:rPr>
        <w:t>Wien</w:t>
      </w:r>
      <w:proofErr w:type="spellEnd"/>
      <w:r>
        <w:rPr>
          <w:rFonts w:ascii="Times New Roman" w:eastAsia="Times New Roman" w:hAnsi="Times New Roman" w:cs="Times New Roman"/>
        </w:rPr>
        <w:t xml:space="preserve"> ,2018)</w:t>
      </w:r>
    </w:p>
    <w:p w14:paraId="08DFD7BA"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 xml:space="preserve">En el Perú, en relación a la región andina, se halló una prevalencia de caídas en adultos mayores de 64.1% según el estudio de Meucci </w:t>
      </w:r>
      <w:proofErr w:type="spellStart"/>
      <w:proofErr w:type="gramStart"/>
      <w:r>
        <w:rPr>
          <w:rFonts w:ascii="Times New Roman" w:eastAsia="Times New Roman" w:hAnsi="Times New Roman" w:cs="Times New Roman"/>
        </w:rPr>
        <w:t>et.al</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2019).</w:t>
      </w:r>
    </w:p>
    <w:p w14:paraId="0E63A49C" w14:textId="77777777" w:rsidR="00E16252" w:rsidRDefault="00E16252">
      <w:pPr>
        <w:spacing w:line="276" w:lineRule="auto"/>
        <w:jc w:val="both"/>
        <w:rPr>
          <w:rFonts w:ascii="Times New Roman" w:eastAsia="Times New Roman" w:hAnsi="Times New Roman" w:cs="Times New Roman"/>
          <w:i/>
        </w:rPr>
      </w:pPr>
    </w:p>
    <w:p w14:paraId="1FAEA454" w14:textId="77777777" w:rsidR="00E16252" w:rsidRDefault="002F36CC">
      <w:pPr>
        <w:spacing w:line="276" w:lineRule="auto"/>
        <w:jc w:val="both"/>
        <w:rPr>
          <w:rFonts w:ascii="Times New Roman" w:eastAsia="Times New Roman" w:hAnsi="Times New Roman" w:cs="Times New Roman"/>
        </w:rPr>
      </w:pPr>
      <w:r>
        <w:rPr>
          <w:rFonts w:ascii="Times New Roman" w:eastAsia="Times New Roman" w:hAnsi="Times New Roman" w:cs="Times New Roman"/>
        </w:rPr>
        <w:t>¿Cómo es el procedimiento con pacientes con algún trastorno de la marcha?</w:t>
      </w:r>
    </w:p>
    <w:p w14:paraId="09E2F213" w14:textId="77777777" w:rsidR="00E16252" w:rsidRDefault="002F36CC">
      <w:pPr>
        <w:spacing w:after="160"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671C1321" wp14:editId="3B16BBBF">
            <wp:extent cx="3252788" cy="2663769"/>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18748" t="1246" r="8047" b="9115"/>
                    <a:stretch>
                      <a:fillRect/>
                    </a:stretch>
                  </pic:blipFill>
                  <pic:spPr>
                    <a:xfrm>
                      <a:off x="0" y="0"/>
                      <a:ext cx="3252788" cy="2663769"/>
                    </a:xfrm>
                    <a:prstGeom prst="rect">
                      <a:avLst/>
                    </a:prstGeom>
                    <a:ln/>
                  </pic:spPr>
                </pic:pic>
              </a:graphicData>
            </a:graphic>
          </wp:inline>
        </w:drawing>
      </w:r>
    </w:p>
    <w:p w14:paraId="626D8849" w14:textId="48FF52E0" w:rsidR="00E16252" w:rsidRDefault="002F36CC">
      <w:pPr>
        <w:spacing w:after="160" w:line="276" w:lineRule="auto"/>
        <w:rPr>
          <w:rFonts w:ascii="Times New Roman" w:eastAsia="Times New Roman" w:hAnsi="Times New Roman" w:cs="Times New Roman"/>
          <w:b/>
        </w:rPr>
      </w:pPr>
      <w:r>
        <w:rPr>
          <w:rFonts w:ascii="Times New Roman" w:eastAsia="Times New Roman" w:hAnsi="Times New Roman" w:cs="Times New Roman"/>
          <w:b/>
        </w:rPr>
        <w:t>Figura 2.</w:t>
      </w:r>
      <w:r w:rsidR="00E83789">
        <w:rPr>
          <w:rFonts w:ascii="Times New Roman" w:eastAsia="Times New Roman" w:hAnsi="Times New Roman" w:cs="Times New Roman"/>
          <w:b/>
        </w:rPr>
        <w:t xml:space="preserve"> </w:t>
      </w:r>
      <w:r>
        <w:rPr>
          <w:rFonts w:ascii="Times New Roman" w:eastAsia="Times New Roman" w:hAnsi="Times New Roman" w:cs="Times New Roman"/>
          <w:b/>
        </w:rPr>
        <w:t>Manejo de los pacientes con algún trastorno de la marcha.</w:t>
      </w:r>
    </w:p>
    <w:p w14:paraId="1F123A01" w14:textId="77777777" w:rsidR="00E16252" w:rsidRPr="00B5309F" w:rsidRDefault="002F36CC">
      <w:pPr>
        <w:spacing w:after="160" w:line="276" w:lineRule="auto"/>
        <w:rPr>
          <w:rFonts w:ascii="Times New Roman" w:eastAsia="Times New Roman" w:hAnsi="Times New Roman" w:cs="Times New Roman"/>
          <w:i/>
          <w:sz w:val="18"/>
          <w:szCs w:val="18"/>
          <w:lang w:val="en-US"/>
        </w:rPr>
      </w:pPr>
      <w:r w:rsidRPr="00B5309F">
        <w:rPr>
          <w:rFonts w:ascii="Times New Roman" w:eastAsia="Times New Roman" w:hAnsi="Times New Roman" w:cs="Times New Roman"/>
          <w:i/>
          <w:sz w:val="20"/>
          <w:szCs w:val="20"/>
          <w:lang w:val="en-US"/>
        </w:rPr>
        <w:t xml:space="preserve">Fuente: </w:t>
      </w:r>
      <w:proofErr w:type="spellStart"/>
      <w:r w:rsidRPr="00B5309F">
        <w:rPr>
          <w:rFonts w:ascii="Times New Roman" w:eastAsia="Times New Roman" w:hAnsi="Times New Roman" w:cs="Times New Roman"/>
          <w:i/>
          <w:sz w:val="20"/>
          <w:szCs w:val="20"/>
          <w:lang w:val="en-US"/>
        </w:rPr>
        <w:t>Moissenet</w:t>
      </w:r>
      <w:proofErr w:type="spellEnd"/>
      <w:r w:rsidRPr="00B5309F">
        <w:rPr>
          <w:rFonts w:ascii="Times New Roman" w:eastAsia="Times New Roman" w:hAnsi="Times New Roman" w:cs="Times New Roman"/>
          <w:i/>
          <w:sz w:val="20"/>
          <w:szCs w:val="20"/>
          <w:lang w:val="en-US"/>
        </w:rPr>
        <w:t>, Florent &amp; Armand, Stéphane. (2018). Qualitative and quantitative methods of assessing gait disorders</w:t>
      </w:r>
      <w:r w:rsidRPr="00B5309F">
        <w:rPr>
          <w:rFonts w:ascii="Times New Roman" w:eastAsia="Times New Roman" w:hAnsi="Times New Roman" w:cs="Times New Roman"/>
          <w:i/>
          <w:sz w:val="18"/>
          <w:szCs w:val="18"/>
          <w:lang w:val="en-US"/>
        </w:rPr>
        <w:t>.</w:t>
      </w:r>
    </w:p>
    <w:p w14:paraId="1947F7E8"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El primer paso de este proceso será identificar estas desviaciones de la marcha. Esta identificación implica la evaluación de la marcha que podría realizarse con diferentes </w:t>
      </w:r>
      <w:proofErr w:type="gramStart"/>
      <w:r>
        <w:rPr>
          <w:rFonts w:ascii="Times New Roman" w:eastAsia="Times New Roman" w:hAnsi="Times New Roman" w:cs="Times New Roman"/>
        </w:rPr>
        <w:t>métodos .</w:t>
      </w:r>
      <w:proofErr w:type="gramEnd"/>
      <w:r>
        <w:rPr>
          <w:rFonts w:ascii="Times New Roman" w:eastAsia="Times New Roman" w:hAnsi="Times New Roman" w:cs="Times New Roman"/>
        </w:rPr>
        <w:t xml:space="preserve"> Se implementan métodos cualitativos y cuantitativos para evaluar los trastornos de la </w:t>
      </w:r>
      <w:proofErr w:type="gramStart"/>
      <w:r>
        <w:rPr>
          <w:rFonts w:ascii="Times New Roman" w:eastAsia="Times New Roman" w:hAnsi="Times New Roman" w:cs="Times New Roman"/>
        </w:rPr>
        <w:t>marcha  y</w:t>
      </w:r>
      <w:proofErr w:type="gramEnd"/>
      <w:r>
        <w:rPr>
          <w:rFonts w:ascii="Times New Roman" w:eastAsia="Times New Roman" w:hAnsi="Times New Roman" w:cs="Times New Roman"/>
        </w:rPr>
        <w:t xml:space="preserve"> sus numerosos factores, como el nivel de complejidad de los trastornos de la marcha, los recursos </w:t>
      </w:r>
      <w:proofErr w:type="spellStart"/>
      <w:r>
        <w:rPr>
          <w:rFonts w:ascii="Times New Roman" w:eastAsia="Times New Roman" w:hAnsi="Times New Roman" w:cs="Times New Roman"/>
        </w:rPr>
        <w:t>disponibles,la</w:t>
      </w:r>
      <w:proofErr w:type="spellEnd"/>
      <w:r>
        <w:rPr>
          <w:rFonts w:ascii="Times New Roman" w:eastAsia="Times New Roman" w:hAnsi="Times New Roman" w:cs="Times New Roman"/>
        </w:rPr>
        <w:t xml:space="preserve"> capacidad del paciente para caminar y el nivel de precisión deseado.</w:t>
      </w:r>
    </w:p>
    <w:p w14:paraId="78FE33F4"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El segundo paso será comprender estas desviaciones de la marcha. La comprensión de las</w:t>
      </w:r>
    </w:p>
    <w:p w14:paraId="4B1C0C14"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desviaciones de la marcha implica establecer la relación de diferentes tipos de datos médicos, como datos a partir del análisis clínico de la marcha, el examen físico o los resultados de las imágenes.</w:t>
      </w:r>
    </w:p>
    <w:p w14:paraId="0E083F99"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El tercer paso será elegir el mejor abordaje terapéutico según ambos pasos previos. (</w:t>
      </w:r>
      <w:proofErr w:type="spellStart"/>
      <w:r>
        <w:rPr>
          <w:rFonts w:ascii="Times New Roman" w:eastAsia="Times New Roman" w:hAnsi="Times New Roman" w:cs="Times New Roman"/>
        </w:rPr>
        <w:t>Moissenet</w:t>
      </w:r>
      <w:proofErr w:type="spellEnd"/>
      <w:r>
        <w:rPr>
          <w:rFonts w:ascii="Times New Roman" w:eastAsia="Times New Roman" w:hAnsi="Times New Roman" w:cs="Times New Roman"/>
        </w:rPr>
        <w:t xml:space="preserve"> et al.,2018)</w:t>
      </w:r>
    </w:p>
    <w:p w14:paraId="6D7C8C5F" w14:textId="77777777" w:rsidR="00E16252" w:rsidRDefault="00E16252">
      <w:pPr>
        <w:jc w:val="both"/>
        <w:rPr>
          <w:rFonts w:ascii="Times New Roman" w:eastAsia="Times New Roman" w:hAnsi="Times New Roman" w:cs="Times New Roman"/>
        </w:rPr>
      </w:pPr>
    </w:p>
    <w:p w14:paraId="5E2216C4" w14:textId="77777777" w:rsidR="00E16252" w:rsidRDefault="002F36CC">
      <w:pPr>
        <w:spacing w:after="160"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722D514C" wp14:editId="4F94B251">
            <wp:extent cx="3871050" cy="2333625"/>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18671" r="13871" b="55557"/>
                    <a:stretch>
                      <a:fillRect/>
                    </a:stretch>
                  </pic:blipFill>
                  <pic:spPr>
                    <a:xfrm>
                      <a:off x="0" y="0"/>
                      <a:ext cx="3871050" cy="2333625"/>
                    </a:xfrm>
                    <a:prstGeom prst="rect">
                      <a:avLst/>
                    </a:prstGeom>
                    <a:ln/>
                  </pic:spPr>
                </pic:pic>
              </a:graphicData>
            </a:graphic>
          </wp:inline>
        </w:drawing>
      </w:r>
    </w:p>
    <w:p w14:paraId="5CD03997" w14:textId="77777777" w:rsidR="00E16252" w:rsidRDefault="002F36CC">
      <w:pPr>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Figura </w:t>
      </w:r>
      <w:proofErr w:type="gramStart"/>
      <w:r>
        <w:rPr>
          <w:rFonts w:ascii="Times New Roman" w:eastAsia="Times New Roman" w:hAnsi="Times New Roman" w:cs="Times New Roman"/>
          <w:b/>
        </w:rPr>
        <w:t>3.Clasificación</w:t>
      </w:r>
      <w:proofErr w:type="gramEnd"/>
      <w:r>
        <w:rPr>
          <w:rFonts w:ascii="Times New Roman" w:eastAsia="Times New Roman" w:hAnsi="Times New Roman" w:cs="Times New Roman"/>
          <w:b/>
        </w:rPr>
        <w:t xml:space="preserve"> internacional sobre el funcionamiento , la discapacidad y la salud.</w:t>
      </w:r>
    </w:p>
    <w:p w14:paraId="3B3E2E45" w14:textId="77777777" w:rsidR="00E16252" w:rsidRPr="00B5309F" w:rsidRDefault="002F36CC">
      <w:pPr>
        <w:spacing w:after="160" w:line="276" w:lineRule="auto"/>
        <w:rPr>
          <w:rFonts w:ascii="Times New Roman" w:eastAsia="Times New Roman" w:hAnsi="Times New Roman" w:cs="Times New Roman"/>
          <w:b/>
          <w:lang w:val="en-US"/>
        </w:rPr>
      </w:pPr>
      <w:r w:rsidRPr="00B5309F">
        <w:rPr>
          <w:rFonts w:ascii="Times New Roman" w:eastAsia="Times New Roman" w:hAnsi="Times New Roman" w:cs="Times New Roman"/>
          <w:i/>
          <w:sz w:val="20"/>
          <w:szCs w:val="20"/>
          <w:lang w:val="en-US"/>
        </w:rPr>
        <w:t xml:space="preserve">Fuente: </w:t>
      </w:r>
      <w:proofErr w:type="spellStart"/>
      <w:r w:rsidRPr="00B5309F">
        <w:rPr>
          <w:rFonts w:ascii="Times New Roman" w:eastAsia="Times New Roman" w:hAnsi="Times New Roman" w:cs="Times New Roman"/>
          <w:i/>
          <w:sz w:val="20"/>
          <w:szCs w:val="20"/>
          <w:lang w:val="en-US"/>
        </w:rPr>
        <w:t>Moissenet</w:t>
      </w:r>
      <w:proofErr w:type="spellEnd"/>
      <w:r w:rsidRPr="00B5309F">
        <w:rPr>
          <w:rFonts w:ascii="Times New Roman" w:eastAsia="Times New Roman" w:hAnsi="Times New Roman" w:cs="Times New Roman"/>
          <w:i/>
          <w:sz w:val="20"/>
          <w:szCs w:val="20"/>
          <w:lang w:val="en-US"/>
        </w:rPr>
        <w:t>, Florent &amp; Armand, Stéphane. (2018). Qualitative and quantitative methods of assessing gait disorders.</w:t>
      </w:r>
    </w:p>
    <w:p w14:paraId="5B81F3CB" w14:textId="77777777" w:rsidR="00E16252" w:rsidRDefault="002F36CC">
      <w:pPr>
        <w:spacing w:after="160" w:line="276" w:lineRule="auto"/>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689A1DF" wp14:editId="3913B6B0">
            <wp:extent cx="5734050" cy="2480400"/>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47451" b="5522"/>
                    <a:stretch>
                      <a:fillRect/>
                    </a:stretch>
                  </pic:blipFill>
                  <pic:spPr>
                    <a:xfrm>
                      <a:off x="0" y="0"/>
                      <a:ext cx="5734050" cy="2480400"/>
                    </a:xfrm>
                    <a:prstGeom prst="rect">
                      <a:avLst/>
                    </a:prstGeom>
                    <a:ln/>
                  </pic:spPr>
                </pic:pic>
              </a:graphicData>
            </a:graphic>
          </wp:inline>
        </w:drawing>
      </w:r>
    </w:p>
    <w:p w14:paraId="23728DB6" w14:textId="77777777" w:rsidR="00E16252" w:rsidRDefault="002F36CC">
      <w:pPr>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Figura </w:t>
      </w:r>
      <w:proofErr w:type="gramStart"/>
      <w:r>
        <w:rPr>
          <w:rFonts w:ascii="Times New Roman" w:eastAsia="Times New Roman" w:hAnsi="Times New Roman" w:cs="Times New Roman"/>
          <w:b/>
        </w:rPr>
        <w:t>4.Clasificación</w:t>
      </w:r>
      <w:proofErr w:type="gramEnd"/>
      <w:r>
        <w:rPr>
          <w:rFonts w:ascii="Times New Roman" w:eastAsia="Times New Roman" w:hAnsi="Times New Roman" w:cs="Times New Roman"/>
          <w:b/>
        </w:rPr>
        <w:t xml:space="preserve"> de los métodos y herramientas para tratar con trastornos de la marcha.</w:t>
      </w:r>
    </w:p>
    <w:p w14:paraId="7CB34639" w14:textId="77777777" w:rsidR="00E16252" w:rsidRPr="00B5309F" w:rsidRDefault="002F36CC">
      <w:pPr>
        <w:spacing w:after="160" w:line="276" w:lineRule="auto"/>
        <w:rPr>
          <w:rFonts w:ascii="Times New Roman" w:eastAsia="Times New Roman" w:hAnsi="Times New Roman" w:cs="Times New Roman"/>
          <w:i/>
          <w:sz w:val="20"/>
          <w:szCs w:val="20"/>
          <w:lang w:val="en-US"/>
        </w:rPr>
      </w:pPr>
      <w:r w:rsidRPr="00B5309F">
        <w:rPr>
          <w:rFonts w:ascii="Times New Roman" w:eastAsia="Times New Roman" w:hAnsi="Times New Roman" w:cs="Times New Roman"/>
          <w:i/>
          <w:sz w:val="20"/>
          <w:szCs w:val="20"/>
          <w:lang w:val="en-US"/>
        </w:rPr>
        <w:lastRenderedPageBreak/>
        <w:t xml:space="preserve">Fuente: </w:t>
      </w:r>
      <w:proofErr w:type="spellStart"/>
      <w:r w:rsidRPr="00B5309F">
        <w:rPr>
          <w:rFonts w:ascii="Times New Roman" w:eastAsia="Times New Roman" w:hAnsi="Times New Roman" w:cs="Times New Roman"/>
          <w:i/>
          <w:sz w:val="20"/>
          <w:szCs w:val="20"/>
          <w:lang w:val="en-US"/>
        </w:rPr>
        <w:t>Moissenet</w:t>
      </w:r>
      <w:proofErr w:type="spellEnd"/>
      <w:r w:rsidRPr="00B5309F">
        <w:rPr>
          <w:rFonts w:ascii="Times New Roman" w:eastAsia="Times New Roman" w:hAnsi="Times New Roman" w:cs="Times New Roman"/>
          <w:i/>
          <w:sz w:val="20"/>
          <w:szCs w:val="20"/>
          <w:lang w:val="en-US"/>
        </w:rPr>
        <w:t>, Florent &amp; Armand, Stéphane. (2018). Qualitative and quantitative methods of assessing gait disorders.</w:t>
      </w:r>
    </w:p>
    <w:p w14:paraId="0499E103" w14:textId="77777777" w:rsidR="00E16252" w:rsidRDefault="002F36CC">
      <w:pPr>
        <w:spacing w:after="160" w:line="276" w:lineRule="auto"/>
        <w:jc w:val="both"/>
        <w:rPr>
          <w:rFonts w:ascii="Times New Roman" w:eastAsia="Times New Roman" w:hAnsi="Times New Roman" w:cs="Times New Roman"/>
        </w:rPr>
      </w:pPr>
      <w:r>
        <w:rPr>
          <w:rFonts w:ascii="Times New Roman" w:eastAsia="Times New Roman" w:hAnsi="Times New Roman" w:cs="Times New Roman"/>
        </w:rPr>
        <w:t>¿Qué sucede en el Perú y en los demás países?</w:t>
      </w:r>
    </w:p>
    <w:p w14:paraId="1E59DD93"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 Se ha encontrado que la población adulta mayor residente en Lima Metropolitana a nivel del mar, posee una velocidad de la marcha promedio de 0,92 m/s, con una distribución por percentiles que varía entre 0,77 m/s (p25) y 1,06 m/s (p75</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Valera et al.,2018)</w:t>
      </w:r>
    </w:p>
    <w:p w14:paraId="78960DB1"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Las variaciones encontradas en la velocidad de la marcha se asociaron significativamente a tres variables adicionales, la edad, el sexo y la presencia de fragilidad, se encontró que a mayor edad menor velocidad de la marcha, y la presencia de fragilidad y el sexo femenino se asociaron a una velocidad de la marcha más lenta. En este contexto, algunos estudios también han demostrado la asociación entre una velocidad de marcha lenta y las inequidades sociales, el ambiente o entorno en el que viven, el soporte social que reciben y la cohesión y relaciones sociales que son a su vez determinantes directos del estado de salud de las personas mayores (Rodríguez et al.,2018)</w:t>
      </w:r>
    </w:p>
    <w:p w14:paraId="2F982F78"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  Así mismo, en el laboratorio de Análisis de Marcha y Movimiento Clínica Las Condes en Chile se ha observado en un estudio que el 25% de las personas entre 70 a 74 años tiene trastornos de la marcha, un porcentaje que aumenta al 60% en quienes superan los 80 años (</w:t>
      </w:r>
      <w:proofErr w:type="spellStart"/>
      <w:proofErr w:type="gramStart"/>
      <w:r>
        <w:rPr>
          <w:rFonts w:ascii="Times New Roman" w:eastAsia="Times New Roman" w:hAnsi="Times New Roman" w:cs="Times New Roman"/>
        </w:rPr>
        <w:t>A.Lorena</w:t>
      </w:r>
      <w:proofErr w:type="spellEnd"/>
      <w:proofErr w:type="gramEnd"/>
      <w:r>
        <w:rPr>
          <w:rFonts w:ascii="Times New Roman" w:eastAsia="Times New Roman" w:hAnsi="Times New Roman" w:cs="Times New Roman"/>
        </w:rPr>
        <w:t xml:space="preserve"> Cerda,2018). Se estima que al menos el 30% de las personas sobre 65 años tendrán dificultades para caminar más de 3 cuadras de forma continua. La marcha en los adultos mayores se caracteriza por la disminución progresiva de la velocidad de marcha entre un 10% al 20% (considerando que el valor normal es de 1m/s), asociado a una disminución del largo del paso y la zancada. Del mismo modo, aumenta la fase de doble apoyo (el tiempo que ambos pies están en contacto con el suelo), así como se reduce la fuerza durante el despegue del pie, asociado a la pérdida de masa muscular o sarcopenia propia del envejecimiento; acompañados de cambios en la postura, que se vuelve flexionada o inclinada hacia delante (</w:t>
      </w:r>
      <w:proofErr w:type="spellStart"/>
      <w:proofErr w:type="gramStart"/>
      <w:r>
        <w:rPr>
          <w:rFonts w:ascii="Times New Roman" w:eastAsia="Times New Roman" w:hAnsi="Times New Roman" w:cs="Times New Roman"/>
        </w:rPr>
        <w:t>A.Lorena</w:t>
      </w:r>
      <w:proofErr w:type="spellEnd"/>
      <w:proofErr w:type="gramEnd"/>
      <w:r>
        <w:rPr>
          <w:rFonts w:ascii="Times New Roman" w:eastAsia="Times New Roman" w:hAnsi="Times New Roman" w:cs="Times New Roman"/>
        </w:rPr>
        <w:t xml:space="preserve"> Cerda,2018)</w:t>
      </w:r>
    </w:p>
    <w:p w14:paraId="7C61E548" w14:textId="77777777" w:rsidR="00E16252" w:rsidRDefault="00E16252">
      <w:pPr>
        <w:spacing w:line="276" w:lineRule="auto"/>
        <w:jc w:val="both"/>
        <w:rPr>
          <w:rFonts w:ascii="Times New Roman" w:eastAsia="Times New Roman" w:hAnsi="Times New Roman" w:cs="Times New Roman"/>
        </w:rPr>
      </w:pPr>
    </w:p>
    <w:p w14:paraId="52A6016D" w14:textId="77777777" w:rsidR="00E16252" w:rsidRDefault="002F36CC">
      <w:pPr>
        <w:spacing w:line="276" w:lineRule="auto"/>
        <w:jc w:val="both"/>
        <w:rPr>
          <w:rFonts w:ascii="Times New Roman" w:eastAsia="Times New Roman" w:hAnsi="Times New Roman" w:cs="Times New Roman"/>
        </w:rPr>
      </w:pPr>
      <w:r>
        <w:rPr>
          <w:rFonts w:ascii="Times New Roman" w:eastAsia="Times New Roman" w:hAnsi="Times New Roman" w:cs="Times New Roman"/>
        </w:rPr>
        <w:t>¿Cómo se ve reflejado estas situaciones en el mundo en términos económicos?</w:t>
      </w:r>
    </w:p>
    <w:p w14:paraId="45919F9E" w14:textId="77777777" w:rsidR="00E16252" w:rsidRDefault="002F36CC">
      <w:pPr>
        <w:spacing w:after="16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4544D23" wp14:editId="71201154">
            <wp:extent cx="4357688" cy="2455664"/>
            <wp:effectExtent l="0" t="0" r="0" b="0"/>
            <wp:docPr id="56" name="image7.png" descr="Rehabilitation Robots Market Size to Reach $2.6 Billion by 2026 | Medgadget"/>
            <wp:cNvGraphicFramePr/>
            <a:graphic xmlns:a="http://schemas.openxmlformats.org/drawingml/2006/main">
              <a:graphicData uri="http://schemas.openxmlformats.org/drawingml/2006/picture">
                <pic:pic xmlns:pic="http://schemas.openxmlformats.org/drawingml/2006/picture">
                  <pic:nvPicPr>
                    <pic:cNvPr id="0" name="image7.png" descr="Rehabilitation Robots Market Size to Reach $2.6 Billion by 2026 | Medgadget"/>
                    <pic:cNvPicPr preferRelativeResize="0"/>
                  </pic:nvPicPr>
                  <pic:blipFill>
                    <a:blip r:embed="rId16"/>
                    <a:srcRect b="6098"/>
                    <a:stretch>
                      <a:fillRect/>
                    </a:stretch>
                  </pic:blipFill>
                  <pic:spPr>
                    <a:xfrm>
                      <a:off x="0" y="0"/>
                      <a:ext cx="4357688" cy="2455664"/>
                    </a:xfrm>
                    <a:prstGeom prst="rect">
                      <a:avLst/>
                    </a:prstGeom>
                    <a:ln/>
                  </pic:spPr>
                </pic:pic>
              </a:graphicData>
            </a:graphic>
          </wp:inline>
        </w:drawing>
      </w:r>
    </w:p>
    <w:p w14:paraId="7EA55540" w14:textId="77777777" w:rsidR="00E16252" w:rsidRDefault="002F36CC">
      <w:pPr>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Figura 5. Mercado de los dispositivos robóticos con fines de rehabilitación. </w:t>
      </w:r>
    </w:p>
    <w:p w14:paraId="27C464D3" w14:textId="77777777" w:rsidR="00E16252" w:rsidRPr="00B5309F" w:rsidRDefault="002F36CC">
      <w:pPr>
        <w:spacing w:after="160" w:line="276" w:lineRule="auto"/>
        <w:rPr>
          <w:rFonts w:ascii="Times New Roman" w:eastAsia="Times New Roman" w:hAnsi="Times New Roman" w:cs="Times New Roman"/>
          <w:i/>
          <w:sz w:val="20"/>
          <w:szCs w:val="20"/>
          <w:lang w:val="en-US"/>
        </w:rPr>
      </w:pPr>
      <w:r w:rsidRPr="00B5309F">
        <w:rPr>
          <w:rFonts w:ascii="Times New Roman" w:eastAsia="Times New Roman" w:hAnsi="Times New Roman" w:cs="Times New Roman"/>
          <w:i/>
          <w:sz w:val="20"/>
          <w:szCs w:val="20"/>
          <w:lang w:val="en-US"/>
        </w:rPr>
        <w:t>Fuente: Fortune Business insights, Rehabilitation Robots Market Size (2019). https://www.medgadget.com/2019/09/rehabilitation-robots-market-size-to-reach-2-6-billion-by-2026.html</w:t>
      </w:r>
    </w:p>
    <w:p w14:paraId="345CADC6" w14:textId="77777777" w:rsidR="00E16252" w:rsidRDefault="002F36CC">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Los actores clave están involucrados en fusiones y adquisiciones para fortalecer su posición en el mercado. Debido al aumento de la competencia, se están produciendo innovaciones frecuentes en el mercado. Algunas de las empresas que operan en la industria son: </w:t>
      </w:r>
      <w:proofErr w:type="spellStart"/>
      <w:r>
        <w:rPr>
          <w:rFonts w:ascii="Times New Roman" w:eastAsia="Times New Roman" w:hAnsi="Times New Roman" w:cs="Times New Roman"/>
        </w:rPr>
        <w:t>Cyberdyne</w:t>
      </w:r>
      <w:proofErr w:type="spellEnd"/>
      <w:r>
        <w:rPr>
          <w:rFonts w:ascii="Times New Roman" w:eastAsia="Times New Roman" w:hAnsi="Times New Roman" w:cs="Times New Roman"/>
        </w:rPr>
        <w:t xml:space="preserve"> Inc.; </w:t>
      </w:r>
      <w:proofErr w:type="spellStart"/>
      <w:r>
        <w:rPr>
          <w:rFonts w:ascii="Times New Roman" w:eastAsia="Times New Roman" w:hAnsi="Times New Roman" w:cs="Times New Roman"/>
        </w:rPr>
        <w:t>Bionik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Hocoma</w:t>
      </w:r>
      <w:proofErr w:type="spellEnd"/>
      <w:r>
        <w:rPr>
          <w:rFonts w:ascii="Times New Roman" w:eastAsia="Times New Roman" w:hAnsi="Times New Roman" w:cs="Times New Roman"/>
        </w:rPr>
        <w:t xml:space="preserve">; Rex </w:t>
      </w:r>
      <w:proofErr w:type="spellStart"/>
      <w:r>
        <w:rPr>
          <w:rFonts w:ascii="Times New Roman" w:eastAsia="Times New Roman" w:hAnsi="Times New Roman" w:cs="Times New Roman"/>
        </w:rPr>
        <w:t>Bionics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Ltd.Bioxtreme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Ekso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Bionics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Corindus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Inc.Robótica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ReWalk</w:t>
      </w:r>
      <w:proofErr w:type="spellEnd"/>
      <w:r>
        <w:rPr>
          <w:rFonts w:ascii="Times New Roman" w:eastAsia="Times New Roman" w:hAnsi="Times New Roman" w:cs="Times New Roman"/>
        </w:rPr>
        <w:t xml:space="preserve">; entre </w:t>
      </w:r>
      <w:proofErr w:type="spellStart"/>
      <w:proofErr w:type="gramStart"/>
      <w:r>
        <w:rPr>
          <w:rFonts w:ascii="Times New Roman" w:eastAsia="Times New Roman" w:hAnsi="Times New Roman" w:cs="Times New Roman"/>
        </w:rPr>
        <w:t>otras.Notamos</w:t>
      </w:r>
      <w:proofErr w:type="spellEnd"/>
      <w:proofErr w:type="gramEnd"/>
      <w:r>
        <w:rPr>
          <w:rFonts w:ascii="Times New Roman" w:eastAsia="Times New Roman" w:hAnsi="Times New Roman" w:cs="Times New Roman"/>
        </w:rPr>
        <w:t xml:space="preserve"> que el mercado más grande es el de Estados Unidos pero vemos un crecimiento de mercado importante en Europa y en las regiones del Asia Pacifico.</w:t>
      </w:r>
    </w:p>
    <w:p w14:paraId="62834478" w14:textId="77777777" w:rsidR="00E16252" w:rsidRDefault="002F36CC">
      <w:pPr>
        <w:spacing w:after="16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645A6A5" wp14:editId="6916EDC4">
            <wp:extent cx="3883612" cy="2917268"/>
            <wp:effectExtent l="0" t="0" r="0" b="0"/>
            <wp:docPr id="55" name="image6.jpg" descr="Robotic rehabilitation and assistive tech to revolutionize physiotherapy"/>
            <wp:cNvGraphicFramePr/>
            <a:graphic xmlns:a="http://schemas.openxmlformats.org/drawingml/2006/main">
              <a:graphicData uri="http://schemas.openxmlformats.org/drawingml/2006/picture">
                <pic:pic xmlns:pic="http://schemas.openxmlformats.org/drawingml/2006/picture">
                  <pic:nvPicPr>
                    <pic:cNvPr id="0" name="image6.jpg" descr="Robotic rehabilitation and assistive tech to revolutionize physiotherapy"/>
                    <pic:cNvPicPr preferRelativeResize="0"/>
                  </pic:nvPicPr>
                  <pic:blipFill>
                    <a:blip r:embed="rId17"/>
                    <a:srcRect b="5694"/>
                    <a:stretch>
                      <a:fillRect/>
                    </a:stretch>
                  </pic:blipFill>
                  <pic:spPr>
                    <a:xfrm>
                      <a:off x="0" y="0"/>
                      <a:ext cx="3883612" cy="2917268"/>
                    </a:xfrm>
                    <a:prstGeom prst="rect">
                      <a:avLst/>
                    </a:prstGeom>
                    <a:ln/>
                  </pic:spPr>
                </pic:pic>
              </a:graphicData>
            </a:graphic>
          </wp:inline>
        </w:drawing>
      </w:r>
    </w:p>
    <w:p w14:paraId="60E68AA1" w14:textId="77777777" w:rsidR="00E16252" w:rsidRDefault="002F36CC">
      <w:pPr>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Figura 6. Mercado de las tecnologías </w:t>
      </w:r>
      <w:proofErr w:type="spellStart"/>
      <w:r>
        <w:rPr>
          <w:rFonts w:ascii="Times New Roman" w:eastAsia="Times New Roman" w:hAnsi="Times New Roman" w:cs="Times New Roman"/>
          <w:b/>
        </w:rPr>
        <w:t>asistivas</w:t>
      </w:r>
      <w:proofErr w:type="spellEnd"/>
      <w:r>
        <w:rPr>
          <w:rFonts w:ascii="Times New Roman" w:eastAsia="Times New Roman" w:hAnsi="Times New Roman" w:cs="Times New Roman"/>
          <w:b/>
        </w:rPr>
        <w:t xml:space="preserve"> de rehabilitación y rehabilitación robótica.</w:t>
      </w:r>
    </w:p>
    <w:p w14:paraId="076136EE" w14:textId="77777777" w:rsidR="00E16252" w:rsidRDefault="002F36CC">
      <w:pPr>
        <w:spacing w:after="160" w:line="276" w:lineRule="auto"/>
        <w:rPr>
          <w:rFonts w:ascii="Times New Roman" w:eastAsia="Times New Roman" w:hAnsi="Times New Roman" w:cs="Times New Roman"/>
          <w:i/>
          <w:color w:val="313131"/>
          <w:sz w:val="20"/>
          <w:szCs w:val="20"/>
        </w:rPr>
      </w:pPr>
      <w:r w:rsidRPr="00B5309F">
        <w:rPr>
          <w:rFonts w:ascii="Times New Roman" w:eastAsia="Times New Roman" w:hAnsi="Times New Roman" w:cs="Times New Roman"/>
          <w:i/>
          <w:sz w:val="20"/>
          <w:szCs w:val="20"/>
          <w:lang w:val="en-US"/>
        </w:rPr>
        <w:t xml:space="preserve">Fuente: </w:t>
      </w:r>
      <w:proofErr w:type="spellStart"/>
      <w:r w:rsidRPr="00B5309F">
        <w:rPr>
          <w:rFonts w:ascii="Times New Roman" w:eastAsia="Times New Roman" w:hAnsi="Times New Roman" w:cs="Times New Roman"/>
          <w:i/>
          <w:sz w:val="20"/>
          <w:szCs w:val="20"/>
          <w:lang w:val="en-US"/>
        </w:rPr>
        <w:t>S</w:t>
      </w:r>
      <w:hyperlink r:id="rId18">
        <w:r w:rsidRPr="00B5309F">
          <w:rPr>
            <w:rFonts w:ascii="Times New Roman" w:eastAsia="Times New Roman" w:hAnsi="Times New Roman" w:cs="Times New Roman"/>
            <w:i/>
            <w:color w:val="313131"/>
            <w:sz w:val="20"/>
            <w:szCs w:val="20"/>
            <w:lang w:val="en-US"/>
          </w:rPr>
          <w:t>mita</w:t>
        </w:r>
        <w:proofErr w:type="spellEnd"/>
        <w:r w:rsidRPr="00B5309F">
          <w:rPr>
            <w:rFonts w:ascii="Times New Roman" w:eastAsia="Times New Roman" w:hAnsi="Times New Roman" w:cs="Times New Roman"/>
            <w:i/>
            <w:color w:val="313131"/>
            <w:sz w:val="20"/>
            <w:szCs w:val="20"/>
            <w:lang w:val="en-US"/>
          </w:rPr>
          <w:t xml:space="preserve"> </w:t>
        </w:r>
        <w:proofErr w:type="gramStart"/>
        <w:r w:rsidRPr="00B5309F">
          <w:rPr>
            <w:rFonts w:ascii="Times New Roman" w:eastAsia="Times New Roman" w:hAnsi="Times New Roman" w:cs="Times New Roman"/>
            <w:i/>
            <w:color w:val="313131"/>
            <w:sz w:val="20"/>
            <w:szCs w:val="20"/>
            <w:lang w:val="en-US"/>
          </w:rPr>
          <w:t>Deshmukh ,</w:t>
        </w:r>
        <w:proofErr w:type="gramEnd"/>
        <w:r w:rsidRPr="00B5309F">
          <w:rPr>
            <w:rFonts w:ascii="Times New Roman" w:eastAsia="Times New Roman" w:hAnsi="Times New Roman" w:cs="Times New Roman"/>
            <w:i/>
            <w:color w:val="313131"/>
            <w:sz w:val="20"/>
            <w:szCs w:val="20"/>
            <w:lang w:val="en-US"/>
          </w:rPr>
          <w:t xml:space="preserve"> Transparency Market Research</w:t>
        </w:r>
      </w:hyperlink>
      <w:hyperlink w:anchor="_heading=h.dbpcqu26vpna">
        <w:r w:rsidRPr="00B5309F">
          <w:rPr>
            <w:rFonts w:ascii="Times New Roman" w:eastAsia="Times New Roman" w:hAnsi="Times New Roman" w:cs="Times New Roman"/>
            <w:i/>
            <w:color w:val="313131"/>
            <w:sz w:val="20"/>
            <w:szCs w:val="20"/>
            <w:lang w:val="en-US"/>
          </w:rPr>
          <w:t xml:space="preserve"> (2019). </w:t>
        </w:r>
        <w:r>
          <w:rPr>
            <w:rFonts w:ascii="Times New Roman" w:eastAsia="Times New Roman" w:hAnsi="Times New Roman" w:cs="Times New Roman"/>
            <w:i/>
            <w:color w:val="313131"/>
            <w:sz w:val="20"/>
            <w:szCs w:val="20"/>
          </w:rPr>
          <w:t xml:space="preserve">Recuperado de: </w:t>
        </w:r>
      </w:hyperlink>
      <w:hyperlink w:anchor="_heading=h.dbpcqu26vpna">
        <w:r>
          <w:rPr>
            <w:rFonts w:ascii="Times New Roman" w:eastAsia="Times New Roman" w:hAnsi="Times New Roman" w:cs="Times New Roman"/>
            <w:i/>
            <w:color w:val="1155CC"/>
            <w:sz w:val="20"/>
            <w:szCs w:val="20"/>
            <w:u w:val="single"/>
          </w:rPr>
          <w:t>h</w:t>
        </w:r>
      </w:hyperlink>
      <w:hyperlink r:id="rId19">
        <w:r>
          <w:rPr>
            <w:rFonts w:ascii="Times New Roman" w:eastAsia="Times New Roman" w:hAnsi="Times New Roman" w:cs="Times New Roman"/>
            <w:i/>
            <w:color w:val="1155CC"/>
            <w:sz w:val="20"/>
            <w:szCs w:val="20"/>
            <w:u w:val="single"/>
          </w:rPr>
          <w:t>ttps://www.therobotreport.com/robotic-rehabilitation-assistive-tech-revolutionize-physiotherapy/</w:t>
        </w:r>
      </w:hyperlink>
      <w:r>
        <w:fldChar w:fldCharType="begin"/>
      </w:r>
      <w:r>
        <w:instrText xml:space="preserve"> HYPERLINK \l "_heading=h.dbpcqu26vpna" </w:instrText>
      </w:r>
      <w:r>
        <w:fldChar w:fldCharType="separate"/>
      </w:r>
    </w:p>
    <w:p w14:paraId="37850647" w14:textId="77777777" w:rsidR="00E16252" w:rsidRDefault="002F36CC">
      <w:pPr>
        <w:spacing w:after="160" w:line="276" w:lineRule="auto"/>
        <w:jc w:val="center"/>
        <w:rPr>
          <w:rFonts w:ascii="Times New Roman" w:eastAsia="Times New Roman" w:hAnsi="Times New Roman" w:cs="Times New Roman"/>
          <w:i/>
          <w:sz w:val="20"/>
          <w:szCs w:val="20"/>
        </w:rPr>
      </w:pPr>
      <w:r>
        <w:fldChar w:fldCharType="end"/>
      </w:r>
    </w:p>
    <w:p w14:paraId="054EA604" w14:textId="77777777" w:rsidR="00E16252" w:rsidRDefault="002F36CC">
      <w:pPr>
        <w:spacing w:line="276" w:lineRule="auto"/>
        <w:jc w:val="both"/>
        <w:rPr>
          <w:rFonts w:ascii="Times New Roman" w:eastAsia="Times New Roman" w:hAnsi="Times New Roman" w:cs="Times New Roman"/>
        </w:rPr>
      </w:pPr>
      <w:r>
        <w:rPr>
          <w:rFonts w:ascii="Times New Roman" w:eastAsia="Times New Roman" w:hAnsi="Times New Roman" w:cs="Times New Roman"/>
        </w:rPr>
        <w:t>¿Qué contexto social encontramos en estos pacientes?</w:t>
      </w:r>
    </w:p>
    <w:p w14:paraId="3543A139" w14:textId="77777777" w:rsidR="00E16252" w:rsidRDefault="00E16252">
      <w:pPr>
        <w:spacing w:line="276" w:lineRule="auto"/>
        <w:jc w:val="both"/>
        <w:rPr>
          <w:rFonts w:ascii="Times New Roman" w:eastAsia="Times New Roman" w:hAnsi="Times New Roman" w:cs="Times New Roman"/>
        </w:rPr>
      </w:pPr>
    </w:p>
    <w:p w14:paraId="7E8CE344"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 xml:space="preserve">Según  un estudio realizado en Costa Rica (Vindas et al.,2018), entre los principales factores predisponentes de los trastornos de la marcha están: el perfil de la persona adulta mayor (PAM), caracterizado por deterioro funcional (DF), </w:t>
      </w:r>
      <w:proofErr w:type="spellStart"/>
      <w:r>
        <w:rPr>
          <w:rFonts w:ascii="Times New Roman" w:eastAsia="Times New Roman" w:hAnsi="Times New Roman" w:cs="Times New Roman"/>
        </w:rPr>
        <w:t>discapacidad,dependencia</w:t>
      </w:r>
      <w:proofErr w:type="spellEnd"/>
      <w:r>
        <w:rPr>
          <w:rFonts w:ascii="Times New Roman" w:eastAsia="Times New Roman" w:hAnsi="Times New Roman" w:cs="Times New Roman"/>
        </w:rPr>
        <w:t xml:space="preserve">, comorbilidad y edad muy avanzada,  el paradigma de atención reactivo-curativo de los sistemas de institucionalización que limita el desempeño independiente del </w:t>
      </w:r>
      <w:proofErr w:type="spellStart"/>
      <w:r>
        <w:rPr>
          <w:rFonts w:ascii="Times New Roman" w:eastAsia="Times New Roman" w:hAnsi="Times New Roman" w:cs="Times New Roman"/>
        </w:rPr>
        <w:t>usuario,donde</w:t>
      </w:r>
      <w:proofErr w:type="spellEnd"/>
      <w:r>
        <w:rPr>
          <w:rFonts w:ascii="Times New Roman" w:eastAsia="Times New Roman" w:hAnsi="Times New Roman" w:cs="Times New Roman"/>
        </w:rPr>
        <w:t xml:space="preserve"> no se enfoca en la prevención y somete al individuo a reglas que obligan al sedentarismo; por último, la infraestructura que  suele ser deficiente e inadecuada según las necesidades de los residentes.</w:t>
      </w:r>
    </w:p>
    <w:p w14:paraId="7DF7A68E" w14:textId="77777777" w:rsidR="00E16252" w:rsidRDefault="00E16252">
      <w:pPr>
        <w:jc w:val="both"/>
        <w:rPr>
          <w:rFonts w:ascii="Times New Roman" w:eastAsia="Times New Roman" w:hAnsi="Times New Roman" w:cs="Times New Roman"/>
        </w:rPr>
      </w:pPr>
    </w:p>
    <w:p w14:paraId="20BD835C"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 xml:space="preserve">El personal de atención de   los   centros   de   </w:t>
      </w:r>
      <w:proofErr w:type="gramStart"/>
      <w:r>
        <w:rPr>
          <w:rFonts w:ascii="Times New Roman" w:eastAsia="Times New Roman" w:hAnsi="Times New Roman" w:cs="Times New Roman"/>
        </w:rPr>
        <w:t>institucionalización  suelen</w:t>
      </w:r>
      <w:proofErr w:type="gramEnd"/>
      <w:r>
        <w:rPr>
          <w:rFonts w:ascii="Times New Roman" w:eastAsia="Times New Roman" w:hAnsi="Times New Roman" w:cs="Times New Roman"/>
        </w:rPr>
        <w:t xml:space="preserve"> mantener  una  carente  especialización  según  la población a la cual se dirigen, por lo que la posible intervención de las alteraciones podría ser deficiente e inoportuna.(Vindas et al.,2018)</w:t>
      </w:r>
    </w:p>
    <w:p w14:paraId="216517F2" w14:textId="77777777" w:rsidR="00E16252" w:rsidRDefault="00E16252">
      <w:pPr>
        <w:jc w:val="both"/>
        <w:rPr>
          <w:rFonts w:ascii="Times New Roman" w:eastAsia="Times New Roman" w:hAnsi="Times New Roman" w:cs="Times New Roman"/>
        </w:rPr>
      </w:pPr>
    </w:p>
    <w:p w14:paraId="3E54693E" w14:textId="77777777" w:rsidR="00E16252" w:rsidRDefault="002F36CC">
      <w:pPr>
        <w:jc w:val="both"/>
        <w:rPr>
          <w:rFonts w:ascii="Times New Roman" w:eastAsia="Times New Roman" w:hAnsi="Times New Roman" w:cs="Times New Roman"/>
        </w:rPr>
      </w:pPr>
      <w:proofErr w:type="gramStart"/>
      <w:r>
        <w:rPr>
          <w:rFonts w:ascii="Times New Roman" w:eastAsia="Times New Roman" w:hAnsi="Times New Roman" w:cs="Times New Roman"/>
        </w:rPr>
        <w:t>La  falta</w:t>
      </w:r>
      <w:proofErr w:type="gramEnd"/>
      <w:r>
        <w:rPr>
          <w:rFonts w:ascii="Times New Roman" w:eastAsia="Times New Roman" w:hAnsi="Times New Roman" w:cs="Times New Roman"/>
        </w:rPr>
        <w:t xml:space="preserve">  de  estimulación  cognitiva,  la  disminución de   la   interacción   social   y   familiar,   la   falta   de  intervenciones  individualizadas;  y  las  actividades rutinarias  fijas  </w:t>
      </w:r>
      <w:r>
        <w:rPr>
          <w:rFonts w:ascii="Times New Roman" w:eastAsia="Times New Roman" w:hAnsi="Times New Roman" w:cs="Times New Roman"/>
        </w:rPr>
        <w:lastRenderedPageBreak/>
        <w:t>sin  cambios  en  su  proceder,  se unen  al  deterioro  cognitivo  moderado  -  severo   que sin duda influyen en la marcha al propiciar una dificultad para iniciar la misma, la desviación de la trayectoria, pérdida de equilibrio, entre otras.(Vindas et al.,2018)</w:t>
      </w:r>
    </w:p>
    <w:p w14:paraId="4756508E"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 xml:space="preserve">Kim </w:t>
      </w:r>
      <w:proofErr w:type="gramStart"/>
      <w:r>
        <w:rPr>
          <w:rFonts w:ascii="Times New Roman" w:eastAsia="Times New Roman" w:hAnsi="Times New Roman" w:cs="Times New Roman"/>
        </w:rPr>
        <w:t>et al.(</w:t>
      </w:r>
      <w:proofErr w:type="gramEnd"/>
      <w:r>
        <w:rPr>
          <w:rFonts w:ascii="Times New Roman" w:eastAsia="Times New Roman" w:hAnsi="Times New Roman" w:cs="Times New Roman"/>
        </w:rPr>
        <w:t xml:space="preserve">2018) determinan una relación directa entre el  deterioro funcional,  la  depresión  y  la  calidad  de  vida  de  los  adultos mayores institucionalizados,  sobre  todo  cuando  el  personal de atención no valida ni conoce las preferencias de los residentes. De igual manera, ante el aislamiento </w:t>
      </w:r>
      <w:proofErr w:type="gramStart"/>
      <w:r>
        <w:rPr>
          <w:rFonts w:ascii="Times New Roman" w:eastAsia="Times New Roman" w:hAnsi="Times New Roman" w:cs="Times New Roman"/>
        </w:rPr>
        <w:t>por  la</w:t>
      </w:r>
      <w:proofErr w:type="gramEnd"/>
      <w:r>
        <w:rPr>
          <w:rFonts w:ascii="Times New Roman" w:eastAsia="Times New Roman" w:hAnsi="Times New Roman" w:cs="Times New Roman"/>
        </w:rPr>
        <w:t xml:space="preserve">  falta  de  interacción  social  y  familiar,  los adultos mayores con  sintomatología  depresiva  presentan  un  peor desempeño  físico  y  funcional,  lo  que  afecta  su deambulación.</w:t>
      </w:r>
    </w:p>
    <w:p w14:paraId="555D3A0A" w14:textId="77777777" w:rsidR="00E16252" w:rsidRDefault="00E16252">
      <w:pPr>
        <w:jc w:val="both"/>
        <w:rPr>
          <w:rFonts w:ascii="Times New Roman" w:eastAsia="Times New Roman" w:hAnsi="Times New Roman" w:cs="Times New Roman"/>
        </w:rPr>
      </w:pPr>
    </w:p>
    <w:p w14:paraId="74888565"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En conclusión se destaca la existencia de factores de riesgo para los trastornos de la marcha en PAMI(personas adultas mayores institucionalizadas)  tales como las   características   intrínsecas   de   las   personas residentes  de  los  centros  de  institucionalización, aspectos propios de la dinámica de los hogares de larga estancia para población geriátrica y por último factores de infraestructura que generan un deterioro físico  y  funcional  que  influye  directamente  en  la correcta  realización  de  patrones  de  movimiento como la marcha.</w:t>
      </w:r>
    </w:p>
    <w:p w14:paraId="347265E2" w14:textId="77777777" w:rsidR="00E16252" w:rsidRDefault="002F36CC">
      <w:pPr>
        <w:pStyle w:val="Ttulo2"/>
        <w:numPr>
          <w:ilvl w:val="1"/>
          <w:numId w:val="3"/>
        </w:numPr>
        <w:spacing w:line="276" w:lineRule="auto"/>
        <w:jc w:val="both"/>
        <w:rPr>
          <w:rFonts w:ascii="Times New Roman" w:eastAsia="Times New Roman" w:hAnsi="Times New Roman" w:cs="Times New Roman"/>
          <w:sz w:val="24"/>
          <w:szCs w:val="24"/>
        </w:rPr>
      </w:pPr>
      <w:bookmarkStart w:id="3" w:name="_heading=h.zhtdfobicvo8" w:colFirst="0" w:colLast="0"/>
      <w:bookmarkEnd w:id="3"/>
      <w:r>
        <w:rPr>
          <w:rFonts w:ascii="Times New Roman" w:eastAsia="Times New Roman" w:hAnsi="Times New Roman" w:cs="Times New Roman"/>
          <w:sz w:val="24"/>
          <w:szCs w:val="24"/>
        </w:rPr>
        <w:t xml:space="preserve"> Definición del problema</w:t>
      </w:r>
    </w:p>
    <w:p w14:paraId="23BB620D"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El análisis de la marcha es una herramienta importante para el diagnóstico y tratamiento de los pacientes que padecen enfermedades que afecten su condición física. Uno de los parámetros considerados en este análisis es la velocidad de la marcha. En el Perú la velocidad promedio de la marcha en adultos mayores residentes en Lima es de 0.92 m/s, mientras que en países como Uruguay esta velocidad promedio es de 1.10m/s (</w:t>
      </w:r>
      <w:proofErr w:type="spellStart"/>
      <w:r>
        <w:rPr>
          <w:rFonts w:ascii="Times New Roman" w:eastAsia="Times New Roman" w:hAnsi="Times New Roman" w:cs="Times New Roman"/>
        </w:rPr>
        <w:t>Sgaravatti</w:t>
      </w:r>
      <w:proofErr w:type="spellEnd"/>
      <w:r>
        <w:rPr>
          <w:rFonts w:ascii="Times New Roman" w:eastAsia="Times New Roman" w:hAnsi="Times New Roman" w:cs="Times New Roman"/>
        </w:rPr>
        <w:t xml:space="preserve"> et al., 2018). </w:t>
      </w:r>
    </w:p>
    <w:p w14:paraId="66AD431E" w14:textId="77777777" w:rsidR="00E16252" w:rsidRDefault="00E16252">
      <w:pPr>
        <w:spacing w:line="276" w:lineRule="auto"/>
        <w:ind w:left="1080"/>
        <w:jc w:val="both"/>
        <w:rPr>
          <w:rFonts w:ascii="Times New Roman" w:eastAsia="Times New Roman" w:hAnsi="Times New Roman" w:cs="Times New Roman"/>
        </w:rPr>
      </w:pPr>
    </w:p>
    <w:p w14:paraId="1FF4D128" w14:textId="77777777" w:rsidR="00E16252" w:rsidRDefault="002F36CC">
      <w:pPr>
        <w:jc w:val="both"/>
        <w:rPr>
          <w:rFonts w:ascii="Times New Roman" w:eastAsia="Times New Roman" w:hAnsi="Times New Roman" w:cs="Times New Roman"/>
        </w:rPr>
      </w:pPr>
      <w:r>
        <w:rPr>
          <w:rFonts w:ascii="Times New Roman" w:eastAsia="Times New Roman" w:hAnsi="Times New Roman" w:cs="Times New Roman"/>
        </w:rPr>
        <w:t xml:space="preserve">Estos datos evidencian que existe una alteración de la marcha en adultos mayores. En la actualidad el tratamiento de estas alteraciones se realiza en el Instituto Nacional de Rehabilitación (INR) y demanda de personal especializado y de equipos como el </w:t>
      </w:r>
      <w:proofErr w:type="spellStart"/>
      <w:r>
        <w:rPr>
          <w:rFonts w:ascii="Times New Roman" w:eastAsia="Times New Roman" w:hAnsi="Times New Roman" w:cs="Times New Roman"/>
        </w:rPr>
        <w:t>electromiógrafo</w:t>
      </w:r>
      <w:proofErr w:type="spellEnd"/>
      <w:r>
        <w:rPr>
          <w:rFonts w:ascii="Times New Roman" w:eastAsia="Times New Roman" w:hAnsi="Times New Roman" w:cs="Times New Roman"/>
        </w:rPr>
        <w:t xml:space="preserve"> y plataformas de fuerza. La demanda de personal especializado y la necesidad que tienen el </w:t>
      </w:r>
      <w:proofErr w:type="spellStart"/>
      <w:r>
        <w:rPr>
          <w:rFonts w:ascii="Times New Roman" w:eastAsia="Times New Roman" w:hAnsi="Times New Roman" w:cs="Times New Roman"/>
        </w:rPr>
        <w:t>electromiógrafo</w:t>
      </w:r>
      <w:proofErr w:type="spellEnd"/>
      <w:r>
        <w:rPr>
          <w:rFonts w:ascii="Times New Roman" w:eastAsia="Times New Roman" w:hAnsi="Times New Roman" w:cs="Times New Roman"/>
        </w:rPr>
        <w:t xml:space="preserve"> y la plataforma de fuerza de mantenerse en un lugar fijo, limitan la cantidad de controles que se le pueden realizar a una persona que tenga algún impedimento de la marcha, es por esto que muchas personas en el Perú que sufren de alguna discapacidad leve para caminar, evitan atender a consultas médicas, lo que genera una rehabilitación inadecuada o inexistente y un impacto económico, pues los costos en tratamientos serán mayores. La necesidad de dispositivos portables que obtengan parámetros biomecánicos de la marcha va aumentando con el paso del tiempo, ya que permiten diagnósticos más rápidos y contrarrestan la saturación existente en los centros especializados; sin embargo, los costos de producción e investigación limitan el avance en el desarrollo de estos dispositivos.</w:t>
      </w:r>
    </w:p>
    <w:p w14:paraId="0E08BDA8" w14:textId="77777777" w:rsidR="00E16252" w:rsidRDefault="00E16252">
      <w:pPr>
        <w:spacing w:line="276" w:lineRule="auto"/>
        <w:ind w:left="1080"/>
        <w:jc w:val="both"/>
        <w:rPr>
          <w:rFonts w:ascii="Times New Roman" w:eastAsia="Times New Roman" w:hAnsi="Times New Roman" w:cs="Times New Roman"/>
        </w:rPr>
      </w:pPr>
    </w:p>
    <w:p w14:paraId="00608C82" w14:textId="77777777" w:rsidR="00E16252" w:rsidRDefault="002F36CC">
      <w:pPr>
        <w:spacing w:line="276" w:lineRule="auto"/>
        <w:jc w:val="both"/>
        <w:rPr>
          <w:rFonts w:ascii="Times New Roman" w:eastAsia="Times New Roman" w:hAnsi="Times New Roman" w:cs="Times New Roman"/>
        </w:rPr>
      </w:pPr>
      <w:r>
        <w:rPr>
          <w:rFonts w:ascii="Times New Roman" w:eastAsia="Times New Roman" w:hAnsi="Times New Roman" w:cs="Times New Roman"/>
        </w:rPr>
        <w:t>Debido a los puntos establecidos, se obtuvo la siguiente problemática:</w:t>
      </w:r>
    </w:p>
    <w:p w14:paraId="12FB0CBA" w14:textId="77777777" w:rsidR="00E16252" w:rsidRDefault="00E16252">
      <w:pPr>
        <w:spacing w:line="276" w:lineRule="auto"/>
        <w:jc w:val="both"/>
        <w:rPr>
          <w:rFonts w:ascii="Times New Roman" w:eastAsia="Times New Roman" w:hAnsi="Times New Roman" w:cs="Times New Roman"/>
        </w:rPr>
      </w:pPr>
    </w:p>
    <w:p w14:paraId="44240992" w14:textId="77777777" w:rsidR="00E16252" w:rsidRDefault="002F36CC">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Necesidad de un dispositivo que permita medir parámetros físicos de la marcha para diagnosticar de manera eficiente anomalías en el caminar de adultos mayores a 55 años durante actividades cotidianas.</w:t>
      </w:r>
    </w:p>
    <w:p w14:paraId="3590119E" w14:textId="77777777" w:rsidR="00E16252" w:rsidRDefault="002F36CC">
      <w:pPr>
        <w:pStyle w:val="Ttulo2"/>
        <w:numPr>
          <w:ilvl w:val="1"/>
          <w:numId w:val="3"/>
        </w:numPr>
        <w:spacing w:line="276" w:lineRule="auto"/>
        <w:jc w:val="both"/>
        <w:rPr>
          <w:rFonts w:ascii="Times New Roman" w:eastAsia="Times New Roman" w:hAnsi="Times New Roman" w:cs="Times New Roman"/>
          <w:sz w:val="24"/>
          <w:szCs w:val="24"/>
        </w:rPr>
      </w:pPr>
      <w:bookmarkStart w:id="4" w:name="_heading=h.8ccaupqeue9j" w:colFirst="0" w:colLast="0"/>
      <w:bookmarkEnd w:id="4"/>
      <w:r>
        <w:rPr>
          <w:rFonts w:ascii="Times New Roman" w:eastAsia="Times New Roman" w:hAnsi="Times New Roman" w:cs="Times New Roman"/>
          <w:sz w:val="24"/>
          <w:szCs w:val="24"/>
        </w:rPr>
        <w:lastRenderedPageBreak/>
        <w:t xml:space="preserve"> Análisis de los efectos y su impacto</w:t>
      </w:r>
    </w:p>
    <w:p w14:paraId="7300B5CF" w14:textId="77777777" w:rsidR="00E16252" w:rsidRDefault="002F36CC">
      <w:pPr>
        <w:pStyle w:val="Ttulo3"/>
        <w:numPr>
          <w:ilvl w:val="2"/>
          <w:numId w:val="3"/>
        </w:numPr>
        <w:spacing w:line="276" w:lineRule="auto"/>
        <w:jc w:val="both"/>
        <w:rPr>
          <w:rFonts w:ascii="Times New Roman" w:eastAsia="Times New Roman" w:hAnsi="Times New Roman" w:cs="Times New Roman"/>
          <w:sz w:val="24"/>
          <w:szCs w:val="24"/>
        </w:rPr>
      </w:pPr>
      <w:bookmarkStart w:id="5" w:name="_heading=h.ojsnesr5dpou" w:colFirst="0" w:colLast="0"/>
      <w:bookmarkEnd w:id="5"/>
      <w:r>
        <w:rPr>
          <w:rFonts w:ascii="Times New Roman" w:eastAsia="Times New Roman" w:hAnsi="Times New Roman" w:cs="Times New Roman"/>
          <w:sz w:val="24"/>
          <w:szCs w:val="24"/>
        </w:rPr>
        <w:t>Saturación de lugares especializados en el análisis de la marcha</w:t>
      </w:r>
    </w:p>
    <w:p w14:paraId="7D4BB71D" w14:textId="77777777" w:rsidR="00E16252" w:rsidRDefault="002F36CC">
      <w:pPr>
        <w:ind w:left="1800"/>
        <w:jc w:val="both"/>
        <w:rPr>
          <w:rFonts w:ascii="Times New Roman" w:eastAsia="Times New Roman" w:hAnsi="Times New Roman" w:cs="Times New Roman"/>
          <w:sz w:val="18"/>
          <w:szCs w:val="18"/>
        </w:rPr>
      </w:pPr>
      <w:r>
        <w:rPr>
          <w:rFonts w:ascii="Times New Roman" w:eastAsia="Times New Roman" w:hAnsi="Times New Roman" w:cs="Times New Roman"/>
        </w:rPr>
        <w:t>El único laboratorio de análisis de la marcha que pertenece al Ministerio de Salud es el presente en el Instituto Nacional de Rehabilitación, cuya información estadística de indicadores hospitalarios más reciente es de 2019, pero publicada en 2021. En este documento se registró que 13 es el promedio de días de espera de un paciente para ser atendido en dicho centro de salud</w:t>
      </w:r>
      <w:r>
        <w:rPr>
          <w:rFonts w:ascii="Times New Roman" w:eastAsia="Times New Roman" w:hAnsi="Times New Roman" w:cs="Times New Roman"/>
          <w:highlight w:val="white"/>
        </w:rPr>
        <w:t xml:space="preserve"> (Instituto Nacional de Rehabilitación "Dra. Adriana Rebaza Flores" Amistad Perú - Japón</w:t>
      </w:r>
      <w:r>
        <w:rPr>
          <w:rFonts w:ascii="Times New Roman" w:eastAsia="Times New Roman" w:hAnsi="Times New Roman" w:cs="Times New Roman"/>
        </w:rPr>
        <w:t xml:space="preserve">, 2021). Lo cual significa que un individuo tendrá que esperar aproximadamente 2 semanas más para pasar por una prueba que compruebe si presenta cambios anormales en su marcha. En el lapso de tiempo establecido, se puede ocasionar una caída cuya consecuencia es mayormente una fractura de cadera y en general la pérdida de la calidad de vida del paciente (Rondón, Zaga y Gutiérrez, 2021). Según un estudio de análisis económico realizado por </w:t>
      </w:r>
      <w:proofErr w:type="spellStart"/>
      <w:r>
        <w:rPr>
          <w:rFonts w:ascii="Times New Roman" w:eastAsia="Times New Roman" w:hAnsi="Times New Roman" w:cs="Times New Roman"/>
        </w:rPr>
        <w:t>Gallardo</w:t>
      </w:r>
      <w:proofErr w:type="spellEnd"/>
      <w:r>
        <w:rPr>
          <w:rFonts w:ascii="Times New Roman" w:eastAsia="Times New Roman" w:hAnsi="Times New Roman" w:cs="Times New Roman"/>
        </w:rPr>
        <w:t xml:space="preserve"> y Clavel (2020) si una cirugía para fractura se realiza en los primeros 4 días generará un costo de USD$4.387,17.</w:t>
      </w:r>
    </w:p>
    <w:p w14:paraId="5CBCC98C" w14:textId="77777777" w:rsidR="00E16252" w:rsidRDefault="002F36CC">
      <w:pPr>
        <w:pStyle w:val="Ttulo3"/>
        <w:numPr>
          <w:ilvl w:val="2"/>
          <w:numId w:val="3"/>
        </w:numPr>
        <w:spacing w:line="276" w:lineRule="auto"/>
        <w:jc w:val="both"/>
        <w:rPr>
          <w:rFonts w:ascii="Times New Roman" w:eastAsia="Times New Roman" w:hAnsi="Times New Roman" w:cs="Times New Roman"/>
          <w:sz w:val="24"/>
          <w:szCs w:val="24"/>
        </w:rPr>
      </w:pPr>
      <w:bookmarkStart w:id="6" w:name="_heading=h.yrsqiumavxpg" w:colFirst="0" w:colLast="0"/>
      <w:bookmarkEnd w:id="6"/>
      <w:r>
        <w:rPr>
          <w:rFonts w:ascii="Times New Roman" w:eastAsia="Times New Roman" w:hAnsi="Times New Roman" w:cs="Times New Roman"/>
          <w:sz w:val="24"/>
          <w:szCs w:val="24"/>
        </w:rPr>
        <w:t>Mayores costos de tratamiento</w:t>
      </w:r>
    </w:p>
    <w:p w14:paraId="518CDCFF" w14:textId="77777777" w:rsidR="00E16252" w:rsidRDefault="002F36CC">
      <w:pPr>
        <w:ind w:left="1800"/>
        <w:jc w:val="both"/>
        <w:rPr>
          <w:rFonts w:ascii="Times New Roman" w:eastAsia="Times New Roman" w:hAnsi="Times New Roman" w:cs="Times New Roman"/>
          <w:b/>
        </w:rPr>
      </w:pPr>
      <w:r>
        <w:rPr>
          <w:rFonts w:ascii="Times New Roman" w:eastAsia="Times New Roman" w:hAnsi="Times New Roman" w:cs="Times New Roman"/>
        </w:rPr>
        <w:t xml:space="preserve">Por la ausencia de un diagnóstico de anomalías en la marcha de adultos mayores no existe una rápida detección de la enfermedad a la que dicha alteración está relacionada. Uno de los trastornos que podrían ser tratados con anterioridad es la osteoartritis, la cual es la causa más común de incapacidad en mayores de 65 años. Se concluyó en un estudio de 2020 realizado en Chile </w:t>
      </w:r>
      <w:proofErr w:type="gramStart"/>
      <w:r>
        <w:rPr>
          <w:rFonts w:ascii="Times New Roman" w:eastAsia="Times New Roman" w:hAnsi="Times New Roman" w:cs="Times New Roman"/>
        </w:rPr>
        <w:t>que</w:t>
      </w:r>
      <w:proofErr w:type="gramEnd"/>
      <w:r>
        <w:rPr>
          <w:rFonts w:ascii="Times New Roman" w:eastAsia="Times New Roman" w:hAnsi="Times New Roman" w:cs="Times New Roman"/>
        </w:rPr>
        <w:t xml:space="preserve"> si se realiza una cirugía de reemplazo total de rodilla a un paciente, el costo promedio por ese individuo es de 3506 dólares americanos. En cambio, en el caso de que se mantenga la osteoartropatía de rodilla grave el costo será de 8123.9 dólares americanos (Lenz, Paredes, Edwards y Gálvez, 2020). </w:t>
      </w:r>
    </w:p>
    <w:p w14:paraId="2406F403" w14:textId="77777777" w:rsidR="00E16252" w:rsidRDefault="002F36CC">
      <w:pPr>
        <w:pStyle w:val="Ttulo3"/>
        <w:numPr>
          <w:ilvl w:val="2"/>
          <w:numId w:val="3"/>
        </w:numPr>
        <w:spacing w:line="276" w:lineRule="auto"/>
        <w:jc w:val="both"/>
        <w:rPr>
          <w:rFonts w:ascii="Times New Roman" w:eastAsia="Times New Roman" w:hAnsi="Times New Roman" w:cs="Times New Roman"/>
          <w:sz w:val="24"/>
          <w:szCs w:val="24"/>
        </w:rPr>
      </w:pPr>
      <w:bookmarkStart w:id="7" w:name="_heading=h.f0erj0u5dovg" w:colFirst="0" w:colLast="0"/>
      <w:bookmarkEnd w:id="7"/>
      <w:r>
        <w:rPr>
          <w:rFonts w:ascii="Times New Roman" w:eastAsia="Times New Roman" w:hAnsi="Times New Roman" w:cs="Times New Roman"/>
          <w:sz w:val="24"/>
          <w:szCs w:val="24"/>
        </w:rPr>
        <w:t>Limitaciones de la actividad física</w:t>
      </w:r>
    </w:p>
    <w:p w14:paraId="39CBD49B" w14:textId="77777777" w:rsidR="00E16252" w:rsidRDefault="002F36CC">
      <w:pPr>
        <w:ind w:left="1800"/>
        <w:jc w:val="both"/>
        <w:rPr>
          <w:rFonts w:ascii="Times New Roman" w:eastAsia="Times New Roman" w:hAnsi="Times New Roman" w:cs="Times New Roman"/>
        </w:rPr>
      </w:pPr>
      <w:r>
        <w:rPr>
          <w:rFonts w:ascii="Times New Roman" w:eastAsia="Times New Roman" w:hAnsi="Times New Roman" w:cs="Times New Roman"/>
        </w:rPr>
        <w:t>Un ciclo de la marcha óptimo genera un menor consumo energético; por ello, el sistema nervioso durante la marcha se encarga de mantener constante los parámetros de velocidad, distancia, ancho y frecuencia de los pasos (</w:t>
      </w:r>
      <w:proofErr w:type="spellStart"/>
      <w:r>
        <w:rPr>
          <w:rFonts w:ascii="Times New Roman" w:eastAsia="Times New Roman" w:hAnsi="Times New Roman" w:cs="Times New Roman"/>
        </w:rPr>
        <w:t>Koelewijn</w:t>
      </w:r>
      <w:proofErr w:type="spellEnd"/>
      <w:r>
        <w:rPr>
          <w:rFonts w:ascii="Times New Roman" w:eastAsia="Times New Roman" w:hAnsi="Times New Roman" w:cs="Times New Roman"/>
        </w:rPr>
        <w:t xml:space="preserve"> &amp; Heinrich, 2019).</w:t>
      </w:r>
    </w:p>
    <w:p w14:paraId="5BA81D04" w14:textId="77777777" w:rsidR="00E16252" w:rsidRDefault="002F36CC">
      <w:pPr>
        <w:ind w:left="1800"/>
        <w:jc w:val="both"/>
        <w:rPr>
          <w:rFonts w:ascii="Times New Roman" w:eastAsia="Times New Roman" w:hAnsi="Times New Roman" w:cs="Times New Roman"/>
        </w:rPr>
      </w:pPr>
      <w:r>
        <w:rPr>
          <w:rFonts w:ascii="Times New Roman" w:eastAsia="Times New Roman" w:hAnsi="Times New Roman" w:cs="Times New Roman"/>
        </w:rPr>
        <w:t xml:space="preserve">La optimización de la marcha es un proceso generalmente autónomo. Frente a los diversos escenarios que se pueden presentar en la vida cotidiana, como el caminar por una cuesta, el sistema nervioso tiende a un proceso de adaptación que permite obtener un ciclo de marcha óptimo con el cual se puede reducir hasta un 8% del costo energético requerido para los ciclos de marcha previos a la adaptación. Sin embargo, si se modifica de manera externa la resistencia en las articulaciones, la frecuencia de los pasos y, además, la naturaleza del camino, se obtiene como resultado que el proceso de adaptación no es inmediato, lo que genera que no haya una optimización de la marcha (Wong et al., 2019). Estas modificaciones externas se asemejan a lo que padecen las personas con alteraciones en la marcha, esto indica que en </w:t>
      </w:r>
      <w:r>
        <w:rPr>
          <w:rFonts w:ascii="Times New Roman" w:eastAsia="Times New Roman" w:hAnsi="Times New Roman" w:cs="Times New Roman"/>
        </w:rPr>
        <w:lastRenderedPageBreak/>
        <w:t>estos pacientes la optimización del costo energético no es la adecuada, lo que genera un impacto en su vida cotidiana pues limitará su actividad física.</w:t>
      </w:r>
    </w:p>
    <w:p w14:paraId="5B6E1312" w14:textId="77777777" w:rsidR="00E16252" w:rsidRDefault="002F36CC">
      <w:pPr>
        <w:pStyle w:val="Ttulo3"/>
        <w:numPr>
          <w:ilvl w:val="2"/>
          <w:numId w:val="3"/>
        </w:numPr>
        <w:spacing w:line="276" w:lineRule="auto"/>
        <w:jc w:val="both"/>
        <w:rPr>
          <w:rFonts w:ascii="Times New Roman" w:eastAsia="Times New Roman" w:hAnsi="Times New Roman" w:cs="Times New Roman"/>
          <w:sz w:val="24"/>
          <w:szCs w:val="24"/>
        </w:rPr>
      </w:pPr>
      <w:bookmarkStart w:id="8" w:name="_heading=h.qaikry66zfjy" w:colFirst="0" w:colLast="0"/>
      <w:bookmarkEnd w:id="8"/>
      <w:r>
        <w:rPr>
          <w:rFonts w:ascii="Times New Roman" w:eastAsia="Times New Roman" w:hAnsi="Times New Roman" w:cs="Times New Roman"/>
          <w:sz w:val="24"/>
          <w:szCs w:val="24"/>
        </w:rPr>
        <w:t>Aparición de nuevas lesiones en el paciente</w:t>
      </w:r>
    </w:p>
    <w:p w14:paraId="28DE739B" w14:textId="77777777" w:rsidR="00E16252" w:rsidRDefault="002F36CC">
      <w:pPr>
        <w:ind w:left="1800"/>
        <w:jc w:val="both"/>
        <w:rPr>
          <w:rFonts w:ascii="Times New Roman" w:eastAsia="Times New Roman" w:hAnsi="Times New Roman" w:cs="Times New Roman"/>
        </w:rPr>
      </w:pPr>
      <w:r>
        <w:rPr>
          <w:rFonts w:ascii="Times New Roman" w:eastAsia="Times New Roman" w:hAnsi="Times New Roman" w:cs="Times New Roman"/>
        </w:rPr>
        <w:t>La aparición de alteraciones de la marcha tiende a generar otras lesiones en el paciente. Un ejemplo de ello es la artrosis, enfermedad con una incidencia de 72.6/1000 habitantes-año en personas con 59 años a más, siendo la artrosis de rodilla o gonartrosis la que cuenta con mayor incidencia (Instituto de Evaluación de Tecnologías en Salud e Investigación, 2018).</w:t>
      </w:r>
    </w:p>
    <w:p w14:paraId="7905C185" w14:textId="77777777" w:rsidR="00E16252" w:rsidRDefault="002F36CC">
      <w:pPr>
        <w:ind w:left="1800"/>
        <w:jc w:val="both"/>
        <w:rPr>
          <w:rFonts w:ascii="Times New Roman" w:eastAsia="Times New Roman" w:hAnsi="Times New Roman" w:cs="Times New Roman"/>
        </w:rPr>
      </w:pPr>
      <w:r>
        <w:rPr>
          <w:rFonts w:ascii="Times New Roman" w:eastAsia="Times New Roman" w:hAnsi="Times New Roman" w:cs="Times New Roman"/>
        </w:rPr>
        <w:t xml:space="preserve">El 44% de los pacientes que padecen de gonartrosis presentan afección bilateral de rodillas, generalmente esta condición es causada por un inadecuado control de la enfermedad en su etapa inicial; además, alrededor del 70% de rodillas con esta afección presentan disminución de fuerza muscular, esto es causado por el desuso que el paciente le da a la rodilla afectada al tratar de evitar el dolor que le genera el apoyo en esa pierna; el condicionar de esta manera la marcha favorece a la atrofia muscular de los flexores y extensores de la rodilla, con lo cual se disminuye la capacidad de atenuación de cargas y la estabilidad de la articulación (Mena, 2018). </w:t>
      </w:r>
    </w:p>
    <w:p w14:paraId="6CDDFEB4" w14:textId="77777777" w:rsidR="00E16252" w:rsidRDefault="002F36CC">
      <w:pPr>
        <w:ind w:left="1800"/>
        <w:jc w:val="both"/>
        <w:rPr>
          <w:rFonts w:ascii="Times New Roman" w:eastAsia="Times New Roman" w:hAnsi="Times New Roman" w:cs="Times New Roman"/>
        </w:rPr>
      </w:pPr>
      <w:r>
        <w:rPr>
          <w:rFonts w:ascii="Times New Roman" w:eastAsia="Times New Roman" w:hAnsi="Times New Roman" w:cs="Times New Roman"/>
        </w:rPr>
        <w:t>El análisis de pacientes con gonartrosis es un indicador de que las lesiones que generen una alteración en la marcha de las personas conllevan a otras lesiones; por ello, es importante un correcto diagnóstico para determinar tratamientos que eviten esta reacción en cadena.</w:t>
      </w:r>
    </w:p>
    <w:p w14:paraId="1B81351B" w14:textId="77777777" w:rsidR="00E16252" w:rsidRDefault="002F36CC">
      <w:pPr>
        <w:pStyle w:val="Ttulo2"/>
        <w:numPr>
          <w:ilvl w:val="1"/>
          <w:numId w:val="3"/>
        </w:numPr>
        <w:spacing w:line="276" w:lineRule="auto"/>
        <w:jc w:val="both"/>
        <w:rPr>
          <w:rFonts w:ascii="Times New Roman" w:eastAsia="Times New Roman" w:hAnsi="Times New Roman" w:cs="Times New Roman"/>
          <w:sz w:val="24"/>
          <w:szCs w:val="24"/>
        </w:rPr>
      </w:pPr>
      <w:bookmarkStart w:id="9" w:name="_heading=h.x6x1ygw4e89" w:colFirst="0" w:colLast="0"/>
      <w:bookmarkEnd w:id="9"/>
      <w:r>
        <w:rPr>
          <w:rFonts w:ascii="Times New Roman" w:eastAsia="Times New Roman" w:hAnsi="Times New Roman" w:cs="Times New Roman"/>
          <w:sz w:val="24"/>
          <w:szCs w:val="24"/>
        </w:rPr>
        <w:t xml:space="preserve"> Análisis de las causas y sus factores</w:t>
      </w:r>
    </w:p>
    <w:p w14:paraId="46DF0E12" w14:textId="77777777" w:rsidR="00E16252" w:rsidRDefault="002F36CC">
      <w:pPr>
        <w:pStyle w:val="Ttulo3"/>
        <w:numPr>
          <w:ilvl w:val="2"/>
          <w:numId w:val="3"/>
        </w:numPr>
        <w:spacing w:line="276" w:lineRule="auto"/>
        <w:jc w:val="both"/>
        <w:rPr>
          <w:rFonts w:ascii="Times New Roman" w:eastAsia="Times New Roman" w:hAnsi="Times New Roman" w:cs="Times New Roman"/>
          <w:sz w:val="24"/>
          <w:szCs w:val="24"/>
        </w:rPr>
      </w:pPr>
      <w:bookmarkStart w:id="10" w:name="_heading=h.dsge0h7uo6ie" w:colFirst="0" w:colLast="0"/>
      <w:bookmarkEnd w:id="10"/>
      <w:r>
        <w:rPr>
          <w:rFonts w:ascii="Times New Roman" w:eastAsia="Times New Roman" w:hAnsi="Times New Roman" w:cs="Times New Roman"/>
          <w:sz w:val="24"/>
          <w:szCs w:val="24"/>
        </w:rPr>
        <w:t>El paciente debe visitar frecuentemente al especialista</w:t>
      </w:r>
    </w:p>
    <w:p w14:paraId="762BAA64" w14:textId="77777777" w:rsidR="00E16252" w:rsidRDefault="002F36CC">
      <w:pPr>
        <w:ind w:left="18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Los individuos luego de ser diagnosticados con una enfermedad que altera la marcha, son derivados a un programa de terapia el cual requiere diagnósticos futuros para comprobar el estado de la enfermedad del paciente. Dependiendo de la gravedad del caso del paciente, el programa de terapias puede requerir la presencia del paciente de manera semanal o hasta diaria durante un lapso prolongado de tiempo. Por ejemplo, un paciente que padece de osteoartritis de rodilla de avance moderado requirió un programa de terapia física que constaba de 3 sesiones semanales de 45 minutos durante 6 meses. </w:t>
      </w:r>
    </w:p>
    <w:p w14:paraId="0434C714" w14:textId="77777777" w:rsidR="00E16252" w:rsidRDefault="00E16252">
      <w:pPr>
        <w:spacing w:line="276" w:lineRule="auto"/>
        <w:jc w:val="both"/>
        <w:rPr>
          <w:rFonts w:ascii="Times New Roman" w:eastAsia="Times New Roman" w:hAnsi="Times New Roman" w:cs="Times New Roman"/>
          <w:b/>
          <w:highlight w:val="white"/>
        </w:rPr>
      </w:pPr>
    </w:p>
    <w:p w14:paraId="77C5EA68" w14:textId="77777777" w:rsidR="00E16252" w:rsidRDefault="002F36CC">
      <w:pPr>
        <w:pStyle w:val="Ttulo3"/>
        <w:numPr>
          <w:ilvl w:val="2"/>
          <w:numId w:val="3"/>
        </w:numPr>
        <w:spacing w:line="276" w:lineRule="auto"/>
        <w:jc w:val="both"/>
        <w:rPr>
          <w:rFonts w:ascii="Times New Roman" w:eastAsia="Times New Roman" w:hAnsi="Times New Roman" w:cs="Times New Roman"/>
          <w:sz w:val="24"/>
          <w:szCs w:val="24"/>
        </w:rPr>
      </w:pPr>
      <w:bookmarkStart w:id="11" w:name="_heading=h.92q6pstxcpxz" w:colFirst="0" w:colLast="0"/>
      <w:bookmarkEnd w:id="11"/>
      <w:r>
        <w:rPr>
          <w:rFonts w:ascii="Times New Roman" w:eastAsia="Times New Roman" w:hAnsi="Times New Roman" w:cs="Times New Roman"/>
          <w:sz w:val="24"/>
          <w:szCs w:val="24"/>
        </w:rPr>
        <w:t>Los dispositivos para medir la marcha se encuentran únicamente en el INR.</w:t>
      </w:r>
    </w:p>
    <w:p w14:paraId="7EBE950F" w14:textId="77777777" w:rsidR="00E16252" w:rsidRDefault="002F36CC">
      <w:pPr>
        <w:ind w:left="18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En el Perú, en el año 2020, fue inaugurado el Laboratorio de Análisis de la Marcha en el Instituto Nacional de Rehabilitación (INR). Este laboratorio es el único perteneciente al Ministerio de Salud (MINSA) especializado en el análisis de la marcha de individuos de todas las edades (Gobierno del Perú, 2020). Antes de la fundación del Laboratorio </w:t>
      </w:r>
      <w:r>
        <w:rPr>
          <w:rFonts w:ascii="Times New Roman" w:eastAsia="Times New Roman" w:hAnsi="Times New Roman" w:cs="Times New Roman"/>
          <w:highlight w:val="white"/>
        </w:rPr>
        <w:lastRenderedPageBreak/>
        <w:t>de Análisis de la Marcha, el INR contaba con diversos equipos de análisis de la marcha distribuidos en distintas locaciones dentro de sus instalaciones que le fueron asignados por el Estado Peruano desde el 6 de julio de 2011. (Ver anexo H). El Laboratorio de Análisis de la Marcha está distribuido como una habitación que cuenta con gran parte de los equipos de análisis de la marcha operativos que posee el INR, centralizando la disponibilidad de estos.</w:t>
      </w:r>
    </w:p>
    <w:p w14:paraId="70695543" w14:textId="77777777" w:rsidR="00E16252" w:rsidRDefault="00E16252">
      <w:pPr>
        <w:spacing w:line="276" w:lineRule="auto"/>
        <w:jc w:val="both"/>
        <w:rPr>
          <w:rFonts w:ascii="Times New Roman" w:eastAsia="Times New Roman" w:hAnsi="Times New Roman" w:cs="Times New Roman"/>
          <w:b/>
          <w:highlight w:val="white"/>
        </w:rPr>
      </w:pPr>
    </w:p>
    <w:p w14:paraId="13F8CC13" w14:textId="77777777" w:rsidR="00E16252" w:rsidRDefault="002F36CC">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Tabla 1:</w:t>
      </w:r>
    </w:p>
    <w:p w14:paraId="4AB9BB8F" w14:textId="77777777" w:rsidR="00E16252" w:rsidRDefault="002F36CC">
      <w:pPr>
        <w:spacing w:line="276"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Componentes asignados al INR desde el 2011</w:t>
      </w:r>
    </w:p>
    <w:tbl>
      <w:tblPr>
        <w:tblStyle w:val="a2"/>
        <w:tblW w:w="8280"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3975"/>
      </w:tblGrid>
      <w:tr w:rsidR="00E16252" w14:paraId="779C8166" w14:textId="77777777">
        <w:trPr>
          <w:trHeight w:val="525"/>
        </w:trPr>
        <w:tc>
          <w:tcPr>
            <w:tcW w:w="4305" w:type="dxa"/>
            <w:shd w:val="clear" w:color="auto" w:fill="FFFFFF"/>
            <w:tcMar>
              <w:top w:w="100" w:type="dxa"/>
              <w:left w:w="100" w:type="dxa"/>
              <w:bottom w:w="100" w:type="dxa"/>
              <w:right w:w="100" w:type="dxa"/>
            </w:tcMar>
          </w:tcPr>
          <w:p w14:paraId="525D41CD" w14:textId="77777777" w:rsidR="00E16252" w:rsidRDefault="002F36CC">
            <w:pPr>
              <w:spacing w:line="276"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Componente asignado al INR (2011-2020)</w:t>
            </w:r>
          </w:p>
        </w:tc>
        <w:tc>
          <w:tcPr>
            <w:tcW w:w="3975" w:type="dxa"/>
            <w:shd w:val="clear" w:color="auto" w:fill="FFFFFF"/>
            <w:tcMar>
              <w:top w:w="100" w:type="dxa"/>
              <w:left w:w="100" w:type="dxa"/>
              <w:bottom w:w="100" w:type="dxa"/>
              <w:right w:w="100" w:type="dxa"/>
            </w:tcMar>
          </w:tcPr>
          <w:p w14:paraId="5EB2420B" w14:textId="77777777" w:rsidR="00E16252" w:rsidRDefault="002F36CC">
            <w:pPr>
              <w:spacing w:line="276"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Cantidad</w:t>
            </w:r>
          </w:p>
        </w:tc>
      </w:tr>
      <w:tr w:rsidR="00E16252" w14:paraId="2BEB5122" w14:textId="77777777">
        <w:tc>
          <w:tcPr>
            <w:tcW w:w="4305" w:type="dxa"/>
            <w:shd w:val="clear" w:color="auto" w:fill="FFFFFF"/>
            <w:tcMar>
              <w:top w:w="100" w:type="dxa"/>
              <w:left w:w="100" w:type="dxa"/>
              <w:bottom w:w="100" w:type="dxa"/>
              <w:right w:w="100" w:type="dxa"/>
            </w:tcMar>
          </w:tcPr>
          <w:p w14:paraId="4A1D2B5A"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Cámaras </w:t>
            </w:r>
            <w:proofErr w:type="spellStart"/>
            <w:r>
              <w:rPr>
                <w:rFonts w:ascii="Times New Roman" w:eastAsia="Times New Roman" w:hAnsi="Times New Roman" w:cs="Times New Roman"/>
                <w:sz w:val="20"/>
                <w:szCs w:val="20"/>
                <w:highlight w:val="white"/>
              </w:rPr>
              <w:t>Vicon</w:t>
            </w:r>
            <w:proofErr w:type="spellEnd"/>
            <w:r>
              <w:rPr>
                <w:rFonts w:ascii="Times New Roman" w:eastAsia="Times New Roman" w:hAnsi="Times New Roman" w:cs="Times New Roman"/>
                <w:sz w:val="20"/>
                <w:szCs w:val="20"/>
                <w:highlight w:val="white"/>
              </w:rPr>
              <w:t xml:space="preserve"> MX modelo T40</w:t>
            </w:r>
          </w:p>
        </w:tc>
        <w:tc>
          <w:tcPr>
            <w:tcW w:w="3975" w:type="dxa"/>
            <w:shd w:val="clear" w:color="auto" w:fill="FFFFFF"/>
            <w:tcMar>
              <w:top w:w="100" w:type="dxa"/>
              <w:left w:w="100" w:type="dxa"/>
              <w:bottom w:w="100" w:type="dxa"/>
              <w:right w:w="100" w:type="dxa"/>
            </w:tcMar>
          </w:tcPr>
          <w:p w14:paraId="5C14FAEE"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w:t>
            </w:r>
          </w:p>
        </w:tc>
      </w:tr>
      <w:tr w:rsidR="00E16252" w14:paraId="6717751C" w14:textId="77777777">
        <w:tc>
          <w:tcPr>
            <w:tcW w:w="4305" w:type="dxa"/>
            <w:shd w:val="clear" w:color="auto" w:fill="FFFFFF"/>
            <w:tcMar>
              <w:top w:w="100" w:type="dxa"/>
              <w:left w:w="100" w:type="dxa"/>
              <w:bottom w:w="100" w:type="dxa"/>
              <w:right w:w="100" w:type="dxa"/>
            </w:tcMar>
          </w:tcPr>
          <w:p w14:paraId="7D944291"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Cámaras de Video Digital </w:t>
            </w:r>
            <w:proofErr w:type="spellStart"/>
            <w:r>
              <w:rPr>
                <w:rFonts w:ascii="Times New Roman" w:eastAsia="Times New Roman" w:hAnsi="Times New Roman" w:cs="Times New Roman"/>
                <w:sz w:val="20"/>
                <w:szCs w:val="20"/>
                <w:highlight w:val="white"/>
              </w:rPr>
              <w:t>Basler</w:t>
            </w:r>
            <w:proofErr w:type="spellEnd"/>
            <w:r>
              <w:rPr>
                <w:rFonts w:ascii="Times New Roman" w:eastAsia="Times New Roman" w:hAnsi="Times New Roman" w:cs="Times New Roman"/>
                <w:sz w:val="20"/>
                <w:szCs w:val="20"/>
                <w:highlight w:val="white"/>
              </w:rPr>
              <w:t xml:space="preserve"> </w:t>
            </w:r>
          </w:p>
        </w:tc>
        <w:tc>
          <w:tcPr>
            <w:tcW w:w="3975" w:type="dxa"/>
            <w:shd w:val="clear" w:color="auto" w:fill="FFFFFF"/>
            <w:tcMar>
              <w:top w:w="100" w:type="dxa"/>
              <w:left w:w="100" w:type="dxa"/>
              <w:bottom w:w="100" w:type="dxa"/>
              <w:right w:w="100" w:type="dxa"/>
            </w:tcMar>
          </w:tcPr>
          <w:p w14:paraId="3BCA9DE0"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r>
      <w:tr w:rsidR="00E16252" w14:paraId="31563B1C" w14:textId="77777777">
        <w:tc>
          <w:tcPr>
            <w:tcW w:w="4305" w:type="dxa"/>
            <w:shd w:val="clear" w:color="auto" w:fill="FFFFFF"/>
            <w:tcMar>
              <w:top w:w="100" w:type="dxa"/>
              <w:left w:w="100" w:type="dxa"/>
              <w:bottom w:w="100" w:type="dxa"/>
              <w:right w:w="100" w:type="dxa"/>
            </w:tcMar>
          </w:tcPr>
          <w:p w14:paraId="09F4B21B"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Plataformas de Fuerza Multiaxiales AMTI-OR6-7</w:t>
            </w:r>
          </w:p>
        </w:tc>
        <w:tc>
          <w:tcPr>
            <w:tcW w:w="3975" w:type="dxa"/>
            <w:shd w:val="clear" w:color="auto" w:fill="FFFFFF"/>
            <w:tcMar>
              <w:top w:w="100" w:type="dxa"/>
              <w:left w:w="100" w:type="dxa"/>
              <w:bottom w:w="100" w:type="dxa"/>
              <w:right w:w="100" w:type="dxa"/>
            </w:tcMar>
          </w:tcPr>
          <w:p w14:paraId="0B615DC0"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r>
      <w:tr w:rsidR="00E16252" w14:paraId="45161378" w14:textId="77777777">
        <w:tc>
          <w:tcPr>
            <w:tcW w:w="4305" w:type="dxa"/>
            <w:shd w:val="clear" w:color="auto" w:fill="FFFFFF"/>
            <w:tcMar>
              <w:top w:w="100" w:type="dxa"/>
              <w:left w:w="100" w:type="dxa"/>
              <w:bottom w:w="100" w:type="dxa"/>
              <w:right w:w="100" w:type="dxa"/>
            </w:tcMar>
          </w:tcPr>
          <w:p w14:paraId="54266907"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Kit EMG para Electromiografía Zero Wire</w:t>
            </w:r>
          </w:p>
        </w:tc>
        <w:tc>
          <w:tcPr>
            <w:tcW w:w="3975" w:type="dxa"/>
            <w:shd w:val="clear" w:color="auto" w:fill="FFFFFF"/>
            <w:tcMar>
              <w:top w:w="100" w:type="dxa"/>
              <w:left w:w="100" w:type="dxa"/>
              <w:bottom w:w="100" w:type="dxa"/>
              <w:right w:w="100" w:type="dxa"/>
            </w:tcMar>
          </w:tcPr>
          <w:p w14:paraId="609812CC"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E16252" w14:paraId="067D5151" w14:textId="77777777">
        <w:tc>
          <w:tcPr>
            <w:tcW w:w="4305" w:type="dxa"/>
            <w:shd w:val="clear" w:color="auto" w:fill="FFFFFF"/>
            <w:tcMar>
              <w:top w:w="100" w:type="dxa"/>
              <w:left w:w="100" w:type="dxa"/>
              <w:bottom w:w="100" w:type="dxa"/>
              <w:right w:w="100" w:type="dxa"/>
            </w:tcMar>
          </w:tcPr>
          <w:p w14:paraId="7AF5C9FE"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Unidad MX </w:t>
            </w:r>
            <w:proofErr w:type="spellStart"/>
            <w:r>
              <w:rPr>
                <w:rFonts w:ascii="Times New Roman" w:eastAsia="Times New Roman" w:hAnsi="Times New Roman" w:cs="Times New Roman"/>
                <w:sz w:val="20"/>
                <w:szCs w:val="20"/>
                <w:highlight w:val="white"/>
              </w:rPr>
              <w:t>Giganet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Vicon</w:t>
            </w:r>
            <w:proofErr w:type="spellEnd"/>
          </w:p>
        </w:tc>
        <w:tc>
          <w:tcPr>
            <w:tcW w:w="3975" w:type="dxa"/>
            <w:shd w:val="clear" w:color="auto" w:fill="FFFFFF"/>
            <w:tcMar>
              <w:top w:w="100" w:type="dxa"/>
              <w:left w:w="100" w:type="dxa"/>
              <w:bottom w:w="100" w:type="dxa"/>
              <w:right w:w="100" w:type="dxa"/>
            </w:tcMar>
          </w:tcPr>
          <w:p w14:paraId="42530897"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E16252" w14:paraId="1F488A0A" w14:textId="77777777">
        <w:tc>
          <w:tcPr>
            <w:tcW w:w="4305" w:type="dxa"/>
            <w:shd w:val="clear" w:color="auto" w:fill="FFFFFF"/>
            <w:tcMar>
              <w:top w:w="100" w:type="dxa"/>
              <w:left w:w="100" w:type="dxa"/>
              <w:bottom w:w="100" w:type="dxa"/>
              <w:right w:w="100" w:type="dxa"/>
            </w:tcMar>
          </w:tcPr>
          <w:p w14:paraId="10A53658"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Unidad de Interfaz BNC </w:t>
            </w:r>
            <w:proofErr w:type="spellStart"/>
            <w:r>
              <w:rPr>
                <w:rFonts w:ascii="Times New Roman" w:eastAsia="Times New Roman" w:hAnsi="Times New Roman" w:cs="Times New Roman"/>
                <w:sz w:val="20"/>
                <w:szCs w:val="20"/>
                <w:highlight w:val="white"/>
              </w:rPr>
              <w:t>Giganet</w:t>
            </w:r>
            <w:proofErr w:type="spellEnd"/>
          </w:p>
        </w:tc>
        <w:tc>
          <w:tcPr>
            <w:tcW w:w="3975" w:type="dxa"/>
            <w:shd w:val="clear" w:color="auto" w:fill="FFFFFF"/>
            <w:tcMar>
              <w:top w:w="100" w:type="dxa"/>
              <w:left w:w="100" w:type="dxa"/>
              <w:bottom w:w="100" w:type="dxa"/>
              <w:right w:w="100" w:type="dxa"/>
            </w:tcMar>
          </w:tcPr>
          <w:p w14:paraId="2D227E00"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E16252" w14:paraId="41EE27CB" w14:textId="77777777">
        <w:tc>
          <w:tcPr>
            <w:tcW w:w="4305" w:type="dxa"/>
            <w:shd w:val="clear" w:color="auto" w:fill="FFFFFF"/>
            <w:tcMar>
              <w:top w:w="100" w:type="dxa"/>
              <w:left w:w="100" w:type="dxa"/>
              <w:bottom w:w="100" w:type="dxa"/>
              <w:right w:w="100" w:type="dxa"/>
            </w:tcMar>
          </w:tcPr>
          <w:p w14:paraId="3CE45269"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Estación de Control</w:t>
            </w:r>
          </w:p>
        </w:tc>
        <w:tc>
          <w:tcPr>
            <w:tcW w:w="3975" w:type="dxa"/>
            <w:shd w:val="clear" w:color="auto" w:fill="FFFFFF"/>
            <w:tcMar>
              <w:top w:w="100" w:type="dxa"/>
              <w:left w:w="100" w:type="dxa"/>
              <w:bottom w:w="100" w:type="dxa"/>
              <w:right w:w="100" w:type="dxa"/>
            </w:tcMar>
          </w:tcPr>
          <w:p w14:paraId="1E3A6980" w14:textId="77777777" w:rsidR="00E16252" w:rsidRDefault="002F36CC">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bl>
    <w:p w14:paraId="68797DD8" w14:textId="77777777" w:rsidR="00E16252" w:rsidRPr="00A11253" w:rsidRDefault="002F36CC">
      <w:pPr>
        <w:spacing w:line="276" w:lineRule="auto"/>
        <w:jc w:val="both"/>
        <w:rPr>
          <w:rFonts w:ascii="Times New Roman" w:eastAsia="Times New Roman" w:hAnsi="Times New Roman" w:cs="Times New Roman"/>
          <w:sz w:val="18"/>
          <w:szCs w:val="18"/>
          <w:highlight w:val="white"/>
        </w:rPr>
      </w:pPr>
      <w:r w:rsidRPr="00A11253">
        <w:rPr>
          <w:rFonts w:ascii="Times New Roman" w:eastAsia="Times New Roman" w:hAnsi="Times New Roman" w:cs="Times New Roman"/>
          <w:sz w:val="18"/>
          <w:szCs w:val="18"/>
          <w:highlight w:val="white"/>
        </w:rPr>
        <w:t>Fuente: Instituto Nacional de Rehabilitación inaugura Laboratorio de Análisis de la Marcha. (2020, 17 octubre). Recuperado 23 de septiembre de 2021, de https://www.gob.pe/institucion/minsa/noticias/307652-instituto-nacional-de-rehabilitacion-inaugura-laboratorio-de-analisis-de-la-marcha</w:t>
      </w:r>
    </w:p>
    <w:p w14:paraId="17DDC547" w14:textId="77777777" w:rsidR="00E16252" w:rsidRDefault="00E16252">
      <w:pPr>
        <w:spacing w:line="276" w:lineRule="auto"/>
        <w:jc w:val="both"/>
        <w:rPr>
          <w:rFonts w:ascii="Times New Roman" w:eastAsia="Times New Roman" w:hAnsi="Times New Roman" w:cs="Times New Roman"/>
          <w:sz w:val="18"/>
          <w:szCs w:val="18"/>
          <w:highlight w:val="white"/>
        </w:rPr>
      </w:pPr>
    </w:p>
    <w:p w14:paraId="31E5E74C" w14:textId="77777777" w:rsidR="00E16252" w:rsidRDefault="002F36CC">
      <w:pPr>
        <w:pStyle w:val="Ttulo3"/>
        <w:numPr>
          <w:ilvl w:val="2"/>
          <w:numId w:val="3"/>
        </w:numPr>
        <w:spacing w:line="276" w:lineRule="auto"/>
        <w:jc w:val="both"/>
        <w:rPr>
          <w:rFonts w:ascii="Times New Roman" w:eastAsia="Times New Roman" w:hAnsi="Times New Roman" w:cs="Times New Roman"/>
          <w:sz w:val="24"/>
          <w:szCs w:val="24"/>
        </w:rPr>
      </w:pPr>
      <w:bookmarkStart w:id="12" w:name="_heading=h.dbpcqu26vpna" w:colFirst="0" w:colLast="0"/>
      <w:bookmarkEnd w:id="12"/>
      <w:r>
        <w:rPr>
          <w:rFonts w:ascii="Times New Roman" w:eastAsia="Times New Roman" w:hAnsi="Times New Roman" w:cs="Times New Roman"/>
          <w:sz w:val="24"/>
          <w:szCs w:val="24"/>
        </w:rPr>
        <w:t>Los pacientes generalmente evitan visitar al especialista</w:t>
      </w:r>
    </w:p>
    <w:p w14:paraId="5BE7126B" w14:textId="77777777" w:rsidR="00E16252" w:rsidRDefault="002F36CC">
      <w:pPr>
        <w:ind w:left="18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Los peruanos evitan ir a un centro de salud a ser diagnosticados por un especialista si el dolor o molestia no es suficientemente grave. Esto se debe a muchos factores, como falta de tiempo, falta de dinero o por la cultura de la automedicación. La automedicación es más común en países donde los sistemas de salud tienden a ser menos efectivos debido al largo tiempo de espera, la dificultad para obtener citas médicas, el stock insuficiente de medicamentos esenciales, la demora en la atención y la cantidad insuficiente de camas / espacio disponible en la atención médica. instalaciones). Incluso antes del año 2020, el Perú ya reunía todas estas características que se hicieron más evidentes durante la pandemia del COVID-19, exponiendo el sistema de salud fragmentado y con fondos insuficientes de Perú (Quispe et al., 2021)</w:t>
      </w:r>
    </w:p>
    <w:p w14:paraId="4ABA7B78" w14:textId="77777777" w:rsidR="00E16252" w:rsidRDefault="00E16252">
      <w:pPr>
        <w:ind w:left="1800"/>
        <w:jc w:val="both"/>
        <w:rPr>
          <w:rFonts w:ascii="Times New Roman" w:eastAsia="Times New Roman" w:hAnsi="Times New Roman" w:cs="Times New Roman"/>
          <w:highlight w:val="white"/>
        </w:rPr>
      </w:pPr>
    </w:p>
    <w:p w14:paraId="56208BF3" w14:textId="77777777" w:rsidR="00F92699" w:rsidRDefault="00F92699">
      <w:pPr>
        <w:spacing w:line="276" w:lineRule="auto"/>
        <w:jc w:val="both"/>
        <w:rPr>
          <w:rFonts w:ascii="Times New Roman" w:eastAsia="Times New Roman" w:hAnsi="Times New Roman" w:cs="Times New Roman"/>
          <w:highlight w:val="white"/>
        </w:rPr>
      </w:pPr>
    </w:p>
    <w:p w14:paraId="2A88418D" w14:textId="77777777" w:rsidR="00F92699" w:rsidRDefault="00F92699">
      <w:pPr>
        <w:spacing w:line="276" w:lineRule="auto"/>
        <w:jc w:val="both"/>
        <w:rPr>
          <w:rFonts w:ascii="Times New Roman" w:eastAsia="Times New Roman" w:hAnsi="Times New Roman" w:cs="Times New Roman"/>
          <w:highlight w:val="white"/>
        </w:rPr>
      </w:pPr>
    </w:p>
    <w:p w14:paraId="7A3796CC" w14:textId="77777777" w:rsidR="00F92699" w:rsidRDefault="00F92699">
      <w:pPr>
        <w:spacing w:line="276" w:lineRule="auto"/>
        <w:jc w:val="both"/>
        <w:rPr>
          <w:rFonts w:ascii="Times New Roman" w:eastAsia="Times New Roman" w:hAnsi="Times New Roman" w:cs="Times New Roman"/>
          <w:highlight w:val="white"/>
        </w:rPr>
      </w:pPr>
    </w:p>
    <w:p w14:paraId="58F07658" w14:textId="77777777" w:rsidR="00F92699" w:rsidRDefault="00F92699">
      <w:pPr>
        <w:spacing w:line="276" w:lineRule="auto"/>
        <w:jc w:val="both"/>
        <w:rPr>
          <w:rFonts w:ascii="Times New Roman" w:eastAsia="Times New Roman" w:hAnsi="Times New Roman" w:cs="Times New Roman"/>
          <w:highlight w:val="white"/>
        </w:rPr>
      </w:pPr>
    </w:p>
    <w:p w14:paraId="3B067227" w14:textId="77777777" w:rsidR="00F92699" w:rsidRDefault="00F92699">
      <w:pPr>
        <w:spacing w:line="276" w:lineRule="auto"/>
        <w:jc w:val="both"/>
        <w:rPr>
          <w:rFonts w:ascii="Times New Roman" w:eastAsia="Times New Roman" w:hAnsi="Times New Roman" w:cs="Times New Roman"/>
          <w:highlight w:val="white"/>
        </w:rPr>
      </w:pPr>
    </w:p>
    <w:p w14:paraId="6F1F9A4F" w14:textId="1BF90375" w:rsidR="00E16252" w:rsidRDefault="002F36CC">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Tabla 2:</w:t>
      </w:r>
    </w:p>
    <w:p w14:paraId="2A6FC23C" w14:textId="77777777" w:rsidR="00E16252" w:rsidRDefault="002F36CC">
      <w:pPr>
        <w:spacing w:line="276" w:lineRule="auto"/>
        <w:jc w:val="both"/>
        <w:rPr>
          <w:rFonts w:ascii="Times New Roman" w:eastAsia="Times New Roman" w:hAnsi="Times New Roman" w:cs="Times New Roman"/>
          <w:b/>
          <w:sz w:val="30"/>
          <w:szCs w:val="30"/>
          <w:highlight w:val="white"/>
        </w:rPr>
      </w:pPr>
      <w:r>
        <w:rPr>
          <w:rFonts w:ascii="Times New Roman" w:eastAsia="Times New Roman" w:hAnsi="Times New Roman" w:cs="Times New Roman"/>
          <w:b/>
          <w:highlight w:val="white"/>
        </w:rPr>
        <w:t xml:space="preserve"> Automedicación en Perú durante confinamiento por COVID-1</w:t>
      </w:r>
    </w:p>
    <w:p w14:paraId="1C7B4341" w14:textId="77777777" w:rsidR="00E16252" w:rsidRDefault="002F36CC">
      <w:pPr>
        <w:spacing w:line="276" w:lineRule="auto"/>
        <w:jc w:val="center"/>
        <w:rPr>
          <w:rFonts w:ascii="Times New Roman" w:eastAsia="Times New Roman" w:hAnsi="Times New Roman" w:cs="Times New Roman"/>
          <w:highlight w:val="white"/>
        </w:rPr>
      </w:pPr>
      <w:r>
        <w:rPr>
          <w:rFonts w:ascii="Times New Roman" w:eastAsia="Times New Roman" w:hAnsi="Times New Roman" w:cs="Times New Roman"/>
          <w:noProof/>
          <w:highlight w:val="white"/>
        </w:rPr>
        <w:drawing>
          <wp:inline distT="114300" distB="114300" distL="114300" distR="114300" wp14:anchorId="2FAC72B6" wp14:editId="05B98949">
            <wp:extent cx="4733042" cy="1609408"/>
            <wp:effectExtent l="0" t="0" r="0" b="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4733042" cy="1609408"/>
                    </a:xfrm>
                    <a:prstGeom prst="rect">
                      <a:avLst/>
                    </a:prstGeom>
                    <a:ln/>
                  </pic:spPr>
                </pic:pic>
              </a:graphicData>
            </a:graphic>
          </wp:inline>
        </w:drawing>
      </w:r>
    </w:p>
    <w:p w14:paraId="3FCFC4B8" w14:textId="77777777" w:rsidR="00E16252" w:rsidRPr="00A11253" w:rsidRDefault="002F36CC" w:rsidP="00A11253">
      <w:pPr>
        <w:spacing w:after="160" w:line="276" w:lineRule="auto"/>
        <w:rPr>
          <w:rFonts w:ascii="Times New Roman" w:eastAsia="Times New Roman" w:hAnsi="Times New Roman" w:cs="Times New Roman"/>
          <w:i/>
          <w:sz w:val="18"/>
          <w:szCs w:val="18"/>
          <w:lang w:val="en-US"/>
        </w:rPr>
      </w:pPr>
      <w:r w:rsidRPr="00A11253">
        <w:rPr>
          <w:rFonts w:ascii="Times New Roman" w:eastAsia="Times New Roman" w:hAnsi="Times New Roman" w:cs="Times New Roman"/>
          <w:i/>
          <w:sz w:val="18"/>
          <w:szCs w:val="18"/>
          <w:lang w:val="en-US"/>
        </w:rPr>
        <w:t xml:space="preserve">Fuente: </w:t>
      </w:r>
      <w:proofErr w:type="spellStart"/>
      <w:proofErr w:type="gramStart"/>
      <w:r w:rsidRPr="00A11253">
        <w:rPr>
          <w:rFonts w:ascii="Times New Roman" w:eastAsia="Times New Roman" w:hAnsi="Times New Roman" w:cs="Times New Roman"/>
          <w:i/>
          <w:sz w:val="18"/>
          <w:szCs w:val="18"/>
          <w:lang w:val="en-US"/>
        </w:rPr>
        <w:t>Quispe</w:t>
      </w:r>
      <w:proofErr w:type="spellEnd"/>
      <w:r w:rsidRPr="00A11253">
        <w:rPr>
          <w:rFonts w:ascii="Times New Roman" w:eastAsia="Times New Roman" w:hAnsi="Times New Roman" w:cs="Times New Roman"/>
          <w:i/>
          <w:sz w:val="18"/>
          <w:szCs w:val="18"/>
          <w:lang w:val="en-US"/>
        </w:rPr>
        <w:t xml:space="preserve">  (</w:t>
      </w:r>
      <w:proofErr w:type="gramEnd"/>
      <w:r w:rsidRPr="00A11253">
        <w:rPr>
          <w:rFonts w:ascii="Times New Roman" w:eastAsia="Times New Roman" w:hAnsi="Times New Roman" w:cs="Times New Roman"/>
          <w:i/>
          <w:sz w:val="18"/>
          <w:szCs w:val="18"/>
          <w:lang w:val="en-US"/>
        </w:rPr>
        <w:t>2021) Self-medication practices during the COVID-19 pandemic among the adult population in Peru: A cross-sectional survey</w:t>
      </w:r>
    </w:p>
    <w:p w14:paraId="20BA91D9" w14:textId="77777777" w:rsidR="00E16252" w:rsidRDefault="002F36CC">
      <w:pPr>
        <w:pStyle w:val="Ttulo3"/>
        <w:numPr>
          <w:ilvl w:val="2"/>
          <w:numId w:val="3"/>
        </w:numPr>
        <w:spacing w:line="276" w:lineRule="auto"/>
        <w:jc w:val="both"/>
        <w:rPr>
          <w:rFonts w:ascii="Times New Roman" w:eastAsia="Times New Roman" w:hAnsi="Times New Roman" w:cs="Times New Roman"/>
          <w:sz w:val="24"/>
          <w:szCs w:val="24"/>
        </w:rPr>
      </w:pPr>
      <w:bookmarkStart w:id="13" w:name="_heading=h.3p5tj5qccy0i" w:colFirst="0" w:colLast="0"/>
      <w:bookmarkEnd w:id="13"/>
      <w:r>
        <w:rPr>
          <w:rFonts w:ascii="Times New Roman" w:eastAsia="Times New Roman" w:hAnsi="Times New Roman" w:cs="Times New Roman"/>
          <w:sz w:val="24"/>
          <w:szCs w:val="24"/>
        </w:rPr>
        <w:t>Se usan generalmente dispositivos de gran envergadura para medir parámetros de la marcha</w:t>
      </w:r>
    </w:p>
    <w:p w14:paraId="307A04DB" w14:textId="77777777" w:rsidR="00E16252" w:rsidRDefault="002F36CC">
      <w:pPr>
        <w:ind w:left="1800"/>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Actualmente se pueden medir parámetros físicos como la velocidad de pasos, ángulos de articulación, cadencia, distancia recorrida durante la marcha en un laboratorio cinético. Dicho laboratorio es bastante costoso y se necesita de un especialista que monitoree e interprete valores constantemente. Además, es necesario el uso de computadoras, cámaras y software capaz de cuantificar valores de salida de sensores. Inclusive, el sujeto debe de estar enfocado en la prueba y en las indicaciones del especialista encargado. Cabe resaltar que, en la actualidad, el estado peruano cuenta con pocos laboratorios cinéticos, uno de ellos se encuentra en el Instituto Nacional de Rehabilitación (Ali et al. 2021)</w:t>
      </w:r>
    </w:p>
    <w:p w14:paraId="541902ED" w14:textId="77777777" w:rsidR="00E16252" w:rsidRDefault="002F36CC">
      <w:pPr>
        <w:pStyle w:val="Ttulo2"/>
        <w:numPr>
          <w:ilvl w:val="1"/>
          <w:numId w:val="3"/>
        </w:numPr>
        <w:spacing w:line="276" w:lineRule="auto"/>
        <w:jc w:val="both"/>
        <w:rPr>
          <w:rFonts w:ascii="Times New Roman" w:eastAsia="Times New Roman" w:hAnsi="Times New Roman" w:cs="Times New Roman"/>
          <w:sz w:val="24"/>
          <w:szCs w:val="24"/>
        </w:rPr>
      </w:pPr>
      <w:bookmarkStart w:id="14" w:name="_heading=h.4g16kdcmetz2" w:colFirst="0" w:colLast="0"/>
      <w:bookmarkEnd w:id="14"/>
      <w:r>
        <w:rPr>
          <w:rFonts w:ascii="Times New Roman" w:eastAsia="Times New Roman" w:hAnsi="Times New Roman" w:cs="Times New Roman"/>
          <w:sz w:val="24"/>
          <w:szCs w:val="24"/>
        </w:rPr>
        <w:t xml:space="preserve"> Descripción de la propuesta de solución</w:t>
      </w:r>
    </w:p>
    <w:p w14:paraId="5E920EDE" w14:textId="77777777" w:rsidR="00E16252" w:rsidRDefault="002F36CC">
      <w:pPr>
        <w:jc w:val="both"/>
        <w:rPr>
          <w:rFonts w:ascii="Times New Roman" w:eastAsia="Times New Roman" w:hAnsi="Times New Roman" w:cs="Times New Roman"/>
          <w:highlight w:val="yellow"/>
        </w:rPr>
      </w:pPr>
      <w:r>
        <w:rPr>
          <w:rFonts w:ascii="Times New Roman" w:eastAsia="Times New Roman" w:hAnsi="Times New Roman" w:cs="Times New Roman"/>
        </w:rPr>
        <w:t xml:space="preserve">En el presente informe, se implementará un dispositivo electrónico con la funcionalidad principal de medir parámetros físicos. Este puede seguir el modelo de un goniómetro ubicado en la rodilla, el cual mide el ángulo de la articulación. Además, el diseño de este dispositivo debe ser ergonómico, puesto que el paciente en cuestión podrá utilizarlo durante sus actividades diarias. Finalmente, los valores obtenidos deberán ser suficientemente exactos para que puedan ser almacenados y, posteriormente, analizados por un especialista. </w:t>
      </w:r>
    </w:p>
    <w:p w14:paraId="24515383" w14:textId="77777777" w:rsidR="00E16252" w:rsidRDefault="002F36CC">
      <w:pPr>
        <w:pStyle w:val="Ttulo1"/>
        <w:spacing w:line="276" w:lineRule="auto"/>
        <w:rPr>
          <w:rFonts w:ascii="Times New Roman" w:eastAsia="Times New Roman" w:hAnsi="Times New Roman" w:cs="Times New Roman"/>
          <w:sz w:val="24"/>
          <w:szCs w:val="24"/>
        </w:rPr>
      </w:pPr>
      <w:bookmarkStart w:id="15" w:name="_heading=h.r3wjmh2wqlzy" w:colFirst="0" w:colLast="0"/>
      <w:bookmarkEnd w:id="15"/>
      <w:r>
        <w:rPr>
          <w:rFonts w:ascii="Times New Roman" w:eastAsia="Times New Roman" w:hAnsi="Times New Roman" w:cs="Times New Roman"/>
          <w:sz w:val="24"/>
          <w:szCs w:val="24"/>
        </w:rPr>
        <w:lastRenderedPageBreak/>
        <w:t>ANEXOS.</w:t>
      </w:r>
    </w:p>
    <w:p w14:paraId="5EFD7B8A" w14:textId="77777777" w:rsidR="00E16252" w:rsidRDefault="002F36CC">
      <w:pPr>
        <w:pStyle w:val="Ttulo2"/>
        <w:numPr>
          <w:ilvl w:val="0"/>
          <w:numId w:val="1"/>
        </w:numPr>
        <w:spacing w:line="276" w:lineRule="auto"/>
        <w:rPr>
          <w:rFonts w:ascii="Times New Roman" w:eastAsia="Times New Roman" w:hAnsi="Times New Roman" w:cs="Times New Roman"/>
          <w:sz w:val="24"/>
          <w:szCs w:val="24"/>
        </w:rPr>
      </w:pPr>
      <w:bookmarkStart w:id="16" w:name="_heading=h.spufj7xwn6ak" w:colFirst="0" w:colLast="0"/>
      <w:bookmarkEnd w:id="16"/>
      <w:r>
        <w:rPr>
          <w:rFonts w:ascii="Times New Roman" w:eastAsia="Times New Roman" w:hAnsi="Times New Roman" w:cs="Times New Roman"/>
          <w:sz w:val="24"/>
          <w:szCs w:val="24"/>
        </w:rPr>
        <w:t xml:space="preserve">Herramientas usadas del </w:t>
      </w:r>
      <w:proofErr w:type="spellStart"/>
      <w:r>
        <w:rPr>
          <w:rFonts w:ascii="Times New Roman" w:eastAsia="Times New Roman" w:hAnsi="Times New Roman" w:cs="Times New Roman"/>
          <w:sz w:val="24"/>
          <w:szCs w:val="24"/>
        </w:rPr>
        <w:t>Design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Thinking</w:t>
      </w:r>
      <w:proofErr w:type="spellEnd"/>
      <w:r>
        <w:rPr>
          <w:rFonts w:ascii="Times New Roman" w:eastAsia="Times New Roman" w:hAnsi="Times New Roman" w:cs="Times New Roman"/>
          <w:sz w:val="24"/>
          <w:szCs w:val="24"/>
        </w:rPr>
        <w:t xml:space="preserve"> </w:t>
      </w:r>
    </w:p>
    <w:p w14:paraId="3D794AC1" w14:textId="77777777" w:rsidR="00E16252" w:rsidRDefault="002F36CC">
      <w:pPr>
        <w:pStyle w:val="Ttulo3"/>
        <w:spacing w:line="276" w:lineRule="auto"/>
        <w:ind w:left="720"/>
        <w:rPr>
          <w:rFonts w:ascii="Times New Roman" w:eastAsia="Times New Roman" w:hAnsi="Times New Roman" w:cs="Times New Roman"/>
          <w:sz w:val="24"/>
          <w:szCs w:val="24"/>
        </w:rPr>
      </w:pPr>
      <w:bookmarkStart w:id="17" w:name="_heading=h.vijkwq8axgop" w:colFirst="0" w:colLast="0"/>
      <w:bookmarkEnd w:id="17"/>
      <w:r>
        <w:rPr>
          <w:rFonts w:ascii="Times New Roman" w:eastAsia="Times New Roman" w:hAnsi="Times New Roman" w:cs="Times New Roman"/>
          <w:sz w:val="24"/>
          <w:szCs w:val="24"/>
        </w:rPr>
        <w:t xml:space="preserve">A.1. Planteamiento del problema (problema </w:t>
      </w:r>
      <w:proofErr w:type="spellStart"/>
      <w:r>
        <w:rPr>
          <w:rFonts w:ascii="Times New Roman" w:eastAsia="Times New Roman" w:hAnsi="Times New Roman" w:cs="Times New Roman"/>
          <w:sz w:val="24"/>
          <w:szCs w:val="24"/>
        </w:rPr>
        <w:t>statement</w:t>
      </w:r>
      <w:proofErr w:type="spellEnd"/>
      <w:r>
        <w:rPr>
          <w:rFonts w:ascii="Times New Roman" w:eastAsia="Times New Roman" w:hAnsi="Times New Roman" w:cs="Times New Roman"/>
          <w:sz w:val="24"/>
          <w:szCs w:val="24"/>
        </w:rPr>
        <w:t>)</w:t>
      </w:r>
    </w:p>
    <w:p w14:paraId="71359DFC" w14:textId="77777777" w:rsidR="00E16252" w:rsidRDefault="002F36CC">
      <w:pPr>
        <w:spacing w:line="276" w:lineRule="auto"/>
        <w:jc w:val="center"/>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14:anchorId="39D46ED7" wp14:editId="25AD0639">
            <wp:extent cx="6334125" cy="525390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t="3688" b="5523"/>
                    <a:stretch>
                      <a:fillRect/>
                    </a:stretch>
                  </pic:blipFill>
                  <pic:spPr>
                    <a:xfrm>
                      <a:off x="0" y="0"/>
                      <a:ext cx="6334125" cy="5253900"/>
                    </a:xfrm>
                    <a:prstGeom prst="rect">
                      <a:avLst/>
                    </a:prstGeom>
                    <a:ln/>
                  </pic:spPr>
                </pic:pic>
              </a:graphicData>
            </a:graphic>
          </wp:inline>
        </w:drawing>
      </w:r>
    </w:p>
    <w:p w14:paraId="30FABE84" w14:textId="77777777" w:rsidR="00E16252" w:rsidRDefault="002F36CC">
      <w:pPr>
        <w:pStyle w:val="Ttulo3"/>
        <w:spacing w:line="276" w:lineRule="auto"/>
        <w:ind w:left="720"/>
        <w:rPr>
          <w:rFonts w:ascii="Times New Roman" w:eastAsia="Times New Roman" w:hAnsi="Times New Roman" w:cs="Times New Roman"/>
          <w:sz w:val="24"/>
          <w:szCs w:val="24"/>
        </w:rPr>
      </w:pPr>
      <w:bookmarkStart w:id="18" w:name="_heading=h.vxzpma500n4" w:colFirst="0" w:colLast="0"/>
      <w:bookmarkEnd w:id="18"/>
      <w:r>
        <w:rPr>
          <w:rFonts w:ascii="Times New Roman" w:eastAsia="Times New Roman" w:hAnsi="Times New Roman" w:cs="Times New Roman"/>
          <w:sz w:val="24"/>
          <w:szCs w:val="24"/>
        </w:rPr>
        <w:lastRenderedPageBreak/>
        <w:t>A.2. Mapas de empatía</w:t>
      </w:r>
    </w:p>
    <w:p w14:paraId="1E6B8C12" w14:textId="77777777" w:rsidR="00E16252" w:rsidRDefault="002F36CC">
      <w:pPr>
        <w:pStyle w:val="Ttulo3"/>
        <w:spacing w:line="276" w:lineRule="auto"/>
        <w:ind w:left="720"/>
        <w:jc w:val="center"/>
        <w:rPr>
          <w:rFonts w:ascii="Times New Roman" w:eastAsia="Times New Roman" w:hAnsi="Times New Roman" w:cs="Times New Roman"/>
        </w:rPr>
      </w:pPr>
      <w:bookmarkStart w:id="19" w:name="_heading=h.jhr09pxegewa" w:colFirst="0" w:colLast="0"/>
      <w:bookmarkEnd w:id="19"/>
      <w:r>
        <w:rPr>
          <w:rFonts w:ascii="Times New Roman" w:eastAsia="Times New Roman" w:hAnsi="Times New Roman" w:cs="Times New Roman"/>
          <w:noProof/>
        </w:rPr>
        <w:drawing>
          <wp:inline distT="114300" distB="114300" distL="114300" distR="114300" wp14:anchorId="79D4838F" wp14:editId="68C7F065">
            <wp:extent cx="5018773" cy="3524567"/>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661" t="950" r="988"/>
                    <a:stretch>
                      <a:fillRect/>
                    </a:stretch>
                  </pic:blipFill>
                  <pic:spPr>
                    <a:xfrm>
                      <a:off x="0" y="0"/>
                      <a:ext cx="5018773" cy="3524567"/>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595E3ED0" wp14:editId="0F9C8F87">
            <wp:extent cx="5075378" cy="3515042"/>
            <wp:effectExtent l="0" t="0" r="0" b="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l="1112" t="1594"/>
                    <a:stretch>
                      <a:fillRect/>
                    </a:stretch>
                  </pic:blipFill>
                  <pic:spPr>
                    <a:xfrm>
                      <a:off x="0" y="0"/>
                      <a:ext cx="5075378" cy="3515042"/>
                    </a:xfrm>
                    <a:prstGeom prst="rect">
                      <a:avLst/>
                    </a:prstGeom>
                    <a:ln/>
                  </pic:spPr>
                </pic:pic>
              </a:graphicData>
            </a:graphic>
          </wp:inline>
        </w:drawing>
      </w:r>
      <w:r>
        <w:fldChar w:fldCharType="begin"/>
      </w:r>
      <w:r>
        <w:instrText xml:space="preserve"> HYPERLINK \l "_heading=h.dbpcqu26vpna" </w:instrText>
      </w:r>
      <w:r>
        <w:fldChar w:fldCharType="separate"/>
      </w:r>
    </w:p>
    <w:p w14:paraId="1EE95845" w14:textId="77777777" w:rsidR="00E16252" w:rsidRDefault="002F36CC">
      <w:pPr>
        <w:spacing w:line="276" w:lineRule="auto"/>
        <w:ind w:left="720"/>
        <w:rPr>
          <w:rFonts w:ascii="Times New Roman" w:eastAsia="Times New Roman" w:hAnsi="Times New Roman" w:cs="Times New Roman"/>
          <w:color w:val="000000"/>
        </w:rPr>
      </w:pPr>
      <w:r>
        <w:fldChar w:fldCharType="end"/>
      </w:r>
      <w:r>
        <w:fldChar w:fldCharType="begin"/>
      </w:r>
      <w:r>
        <w:instrText xml:space="preserve"> HYPERLINK \l "_heading=h.dbpcqu26vpna" </w:instrText>
      </w:r>
      <w:r>
        <w:fldChar w:fldCharType="separate"/>
      </w:r>
      <w:r>
        <w:rPr>
          <w:rFonts w:ascii="Times New Roman" w:eastAsia="Times New Roman" w:hAnsi="Times New Roman" w:cs="Times New Roman"/>
          <w:color w:val="000000"/>
        </w:rPr>
        <w:t xml:space="preserve"> </w:t>
      </w:r>
    </w:p>
    <w:bookmarkStart w:id="20" w:name="_heading=h.xvcmqjtr4pve" w:colFirst="0" w:colLast="0"/>
    <w:bookmarkEnd w:id="20"/>
    <w:p w14:paraId="78EC1EB6" w14:textId="77777777" w:rsidR="00E16252" w:rsidRDefault="002F36CC">
      <w:pPr>
        <w:pStyle w:val="Ttulo3"/>
        <w:spacing w:line="276" w:lineRule="auto"/>
        <w:ind w:left="720"/>
        <w:rPr>
          <w:rFonts w:ascii="Times New Roman" w:eastAsia="Times New Roman" w:hAnsi="Times New Roman" w:cs="Times New Roman"/>
        </w:rPr>
      </w:pPr>
      <w:r>
        <w:lastRenderedPageBreak/>
        <w:fldChar w:fldCharType="end"/>
      </w:r>
      <w:hyperlink w:anchor="_heading=h.dbpcqu26vpna">
        <w:r>
          <w:rPr>
            <w:rFonts w:ascii="Times New Roman" w:eastAsia="Times New Roman" w:hAnsi="Times New Roman" w:cs="Times New Roman"/>
            <w:sz w:val="24"/>
            <w:szCs w:val="24"/>
          </w:rPr>
          <w:t xml:space="preserve">A.3. </w:t>
        </w:r>
        <w:proofErr w:type="spellStart"/>
        <w:r>
          <w:rPr>
            <w:rFonts w:ascii="Times New Roman" w:eastAsia="Times New Roman" w:hAnsi="Times New Roman" w:cs="Times New Roman"/>
            <w:sz w:val="24"/>
            <w:szCs w:val="24"/>
          </w:rPr>
          <w:t>Stakeholder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map</w:t>
        </w:r>
        <w:proofErr w:type="spellEnd"/>
      </w:hyperlink>
      <w:r>
        <w:fldChar w:fldCharType="begin"/>
      </w:r>
      <w:r>
        <w:instrText xml:space="preserve"> HYPERLINK \l "_heading=h.dbpcqu26vpna" </w:instrText>
      </w:r>
      <w:r>
        <w:fldChar w:fldCharType="separate"/>
      </w:r>
    </w:p>
    <w:p w14:paraId="15632F8B" w14:textId="77777777" w:rsidR="00E16252" w:rsidRDefault="002F36CC">
      <w:pPr>
        <w:spacing w:line="276" w:lineRule="auto"/>
        <w:ind w:hanging="15"/>
        <w:jc w:val="center"/>
        <w:rPr>
          <w:rFonts w:ascii="Times New Roman" w:eastAsia="Times New Roman" w:hAnsi="Times New Roman" w:cs="Times New Roman"/>
          <w:b/>
        </w:rPr>
      </w:pPr>
      <w:r>
        <w:fldChar w:fldCharType="end"/>
      </w:r>
      <w:r>
        <w:rPr>
          <w:rFonts w:ascii="Times New Roman" w:eastAsia="Times New Roman" w:hAnsi="Times New Roman" w:cs="Times New Roman"/>
          <w:b/>
          <w:noProof/>
        </w:rPr>
        <w:drawing>
          <wp:inline distT="114300" distB="114300" distL="114300" distR="114300" wp14:anchorId="043AD8FB" wp14:editId="60A2CBBB">
            <wp:extent cx="5568937" cy="3123630"/>
            <wp:effectExtent l="0" t="0" r="0" b="0"/>
            <wp:docPr id="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568937" cy="3123630"/>
                    </a:xfrm>
                    <a:prstGeom prst="rect">
                      <a:avLst/>
                    </a:prstGeom>
                    <a:ln/>
                  </pic:spPr>
                </pic:pic>
              </a:graphicData>
            </a:graphic>
          </wp:inline>
        </w:drawing>
      </w:r>
      <w:r>
        <w:fldChar w:fldCharType="begin"/>
      </w:r>
      <w:r>
        <w:instrText xml:space="preserve"> HYPERLINK \l "_heading=h.dbpcqu26vpna" </w:instrText>
      </w:r>
      <w:r>
        <w:fldChar w:fldCharType="separate"/>
      </w:r>
    </w:p>
    <w:bookmarkStart w:id="21" w:name="_heading=h.ixt8wsh64vyb" w:colFirst="0" w:colLast="0"/>
    <w:bookmarkEnd w:id="21"/>
    <w:p w14:paraId="1923B20D" w14:textId="77777777" w:rsidR="00E16252" w:rsidRDefault="002F36CC">
      <w:pPr>
        <w:pStyle w:val="Ttulo3"/>
        <w:spacing w:line="276" w:lineRule="auto"/>
        <w:ind w:left="720" w:hanging="15"/>
        <w:rPr>
          <w:rFonts w:ascii="Times New Roman" w:eastAsia="Times New Roman" w:hAnsi="Times New Roman" w:cs="Times New Roman"/>
          <w:sz w:val="24"/>
          <w:szCs w:val="24"/>
        </w:rPr>
      </w:pPr>
      <w:r>
        <w:fldChar w:fldCharType="end"/>
      </w:r>
      <w:r>
        <w:fldChar w:fldCharType="begin"/>
      </w:r>
      <w:r>
        <w:instrText xml:space="preserve"> HYPERLINK \l "_heading=h.dbpcqu26vpna" </w:instrText>
      </w:r>
      <w:r>
        <w:fldChar w:fldCharType="separate"/>
      </w:r>
      <w:r>
        <w:rPr>
          <w:rFonts w:ascii="Times New Roman" w:eastAsia="Times New Roman" w:hAnsi="Times New Roman" w:cs="Times New Roman"/>
          <w:sz w:val="24"/>
          <w:szCs w:val="24"/>
        </w:rPr>
        <w:t>A.4. Espina de Ishikawa</w:t>
      </w:r>
    </w:p>
    <w:bookmarkStart w:id="22" w:name="_heading=h.6ouj18d4k97r" w:colFirst="0" w:colLast="0"/>
    <w:bookmarkEnd w:id="22"/>
    <w:p w14:paraId="09726C4D" w14:textId="77777777" w:rsidR="00E16252" w:rsidRDefault="002F36CC">
      <w:pPr>
        <w:pStyle w:val="Ttulo3"/>
        <w:spacing w:line="276" w:lineRule="auto"/>
        <w:ind w:left="720" w:hanging="15"/>
        <w:jc w:val="center"/>
        <w:rPr>
          <w:rFonts w:ascii="Times New Roman" w:eastAsia="Times New Roman" w:hAnsi="Times New Roman" w:cs="Times New Roman"/>
          <w:sz w:val="24"/>
          <w:szCs w:val="24"/>
        </w:rPr>
      </w:pPr>
      <w:r>
        <w:fldChar w:fldCharType="end"/>
      </w:r>
      <w:r>
        <w:rPr>
          <w:rFonts w:ascii="Times New Roman" w:eastAsia="Times New Roman" w:hAnsi="Times New Roman" w:cs="Times New Roman"/>
          <w:b w:val="0"/>
          <w:noProof/>
          <w:sz w:val="24"/>
          <w:szCs w:val="24"/>
        </w:rPr>
        <w:drawing>
          <wp:inline distT="114300" distB="114300" distL="114300" distR="114300" wp14:anchorId="606EA7C3" wp14:editId="1026D416">
            <wp:extent cx="5035537" cy="2710861"/>
            <wp:effectExtent l="0" t="0" r="0" b="0"/>
            <wp:docPr id="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t="15996" b="12248"/>
                    <a:stretch>
                      <a:fillRect/>
                    </a:stretch>
                  </pic:blipFill>
                  <pic:spPr>
                    <a:xfrm>
                      <a:off x="0" y="0"/>
                      <a:ext cx="5035537" cy="2710861"/>
                    </a:xfrm>
                    <a:prstGeom prst="rect">
                      <a:avLst/>
                    </a:prstGeom>
                    <a:ln/>
                  </pic:spPr>
                </pic:pic>
              </a:graphicData>
            </a:graphic>
          </wp:inline>
        </w:drawing>
      </w:r>
      <w:r>
        <w:fldChar w:fldCharType="begin"/>
      </w:r>
      <w:r>
        <w:instrText xml:space="preserve"> HYPERLINK \l "_heading=h.dbpcqu26vpna" </w:instrText>
      </w:r>
      <w:r>
        <w:fldChar w:fldCharType="separate"/>
      </w:r>
    </w:p>
    <w:p w14:paraId="05B175B5" w14:textId="77777777" w:rsidR="00E16252" w:rsidRDefault="002F36CC">
      <w:pPr>
        <w:rPr>
          <w:rFonts w:ascii="Times New Roman" w:eastAsia="Times New Roman" w:hAnsi="Times New Roman" w:cs="Times New Roman"/>
        </w:rPr>
      </w:pPr>
      <w:r>
        <w:fldChar w:fldCharType="end"/>
      </w:r>
      <w:r>
        <w:fldChar w:fldCharType="begin"/>
      </w:r>
      <w:r>
        <w:instrText xml:space="preserve"> HYPERLINK \l "_heading=h.dbpcqu26vpna" </w:instrText>
      </w:r>
      <w:r>
        <w:fldChar w:fldCharType="separate"/>
      </w:r>
    </w:p>
    <w:p w14:paraId="03FD48EB" w14:textId="77777777" w:rsidR="00E16252" w:rsidRDefault="002F36CC">
      <w:r>
        <w:fldChar w:fldCharType="end"/>
      </w:r>
    </w:p>
    <w:p w14:paraId="26E320A3" w14:textId="77777777" w:rsidR="00E16252" w:rsidRDefault="00E16252"/>
    <w:p w14:paraId="7267C8B5" w14:textId="77777777" w:rsidR="00E16252" w:rsidRDefault="00E16252"/>
    <w:p w14:paraId="128BAA23" w14:textId="77777777" w:rsidR="00E16252" w:rsidRDefault="00E16252"/>
    <w:p w14:paraId="130AC73A" w14:textId="77777777" w:rsidR="00E16252" w:rsidRDefault="00E16252"/>
    <w:p w14:paraId="1F89ACA0" w14:textId="77777777" w:rsidR="00E16252" w:rsidRDefault="00E16252"/>
    <w:p w14:paraId="7FB04492" w14:textId="77777777" w:rsidR="00E16252" w:rsidRDefault="002F36CC">
      <w:r>
        <w:fldChar w:fldCharType="begin"/>
      </w:r>
      <w:r>
        <w:instrText xml:space="preserve"> HYPERLINK \l "_heading=h.dbpcqu26vpna" </w:instrText>
      </w:r>
      <w:r>
        <w:fldChar w:fldCharType="separate"/>
      </w:r>
    </w:p>
    <w:p w14:paraId="3DBACDB2" w14:textId="77777777" w:rsidR="005E5893" w:rsidRDefault="002F36CC">
      <w:r>
        <w:fldChar w:fldCharType="end"/>
      </w:r>
    </w:p>
    <w:p w14:paraId="29FC4E31" w14:textId="77777777" w:rsidR="005E5893" w:rsidRDefault="005E5893"/>
    <w:p w14:paraId="28439C10" w14:textId="4271FCCE" w:rsidR="00E16252" w:rsidRDefault="002F36CC">
      <w:pPr>
        <w:rPr>
          <w:rFonts w:ascii="Times New Roman" w:eastAsia="Times New Roman" w:hAnsi="Times New Roman" w:cs="Times New Roman"/>
          <w:b/>
        </w:rPr>
      </w:pPr>
      <w:r>
        <w:fldChar w:fldCharType="begin"/>
      </w:r>
      <w:r>
        <w:instrText xml:space="preserve"> HYPERLINK \l "_heading=h.dbpcqu26vpna" </w:instrText>
      </w:r>
      <w:r>
        <w:fldChar w:fldCharType="separate"/>
      </w:r>
    </w:p>
    <w:p w14:paraId="44C6D194" w14:textId="77777777" w:rsidR="00E16252" w:rsidRDefault="002F36CC">
      <w:pPr>
        <w:ind w:firstLine="720"/>
        <w:rPr>
          <w:rFonts w:ascii="Times New Roman" w:eastAsia="Times New Roman" w:hAnsi="Times New Roman" w:cs="Times New Roman"/>
          <w:b/>
        </w:rPr>
      </w:pPr>
      <w:r>
        <w:rPr>
          <w:rFonts w:ascii="Times New Roman" w:eastAsia="Times New Roman" w:hAnsi="Times New Roman" w:cs="Times New Roman"/>
          <w:b/>
        </w:rPr>
        <w:lastRenderedPageBreak/>
        <w:t>A.5. Árbol del problema</w:t>
      </w:r>
    </w:p>
    <w:p w14:paraId="1A62E459" w14:textId="77777777" w:rsidR="00E16252" w:rsidRDefault="002F36CC">
      <w:pPr>
        <w:spacing w:line="276" w:lineRule="auto"/>
        <w:jc w:val="center"/>
        <w:rPr>
          <w:rFonts w:ascii="Times New Roman" w:eastAsia="Times New Roman" w:hAnsi="Times New Roman" w:cs="Times New Roman"/>
          <w:b/>
        </w:rPr>
      </w:pPr>
      <w:r>
        <w:fldChar w:fldCharType="end"/>
      </w:r>
      <w:r>
        <w:rPr>
          <w:rFonts w:ascii="Times New Roman" w:eastAsia="Times New Roman" w:hAnsi="Times New Roman" w:cs="Times New Roman"/>
          <w:noProof/>
        </w:rPr>
        <w:drawing>
          <wp:inline distT="0" distB="0" distL="114300" distR="114300" wp14:anchorId="3CA30737" wp14:editId="55589DCC">
            <wp:extent cx="5454637" cy="3956296"/>
            <wp:effectExtent l="0" t="0" r="0" b="0"/>
            <wp:docPr id="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5454637" cy="3956296"/>
                    </a:xfrm>
                    <a:prstGeom prst="rect">
                      <a:avLst/>
                    </a:prstGeom>
                    <a:ln/>
                  </pic:spPr>
                </pic:pic>
              </a:graphicData>
            </a:graphic>
          </wp:inline>
        </w:drawing>
      </w:r>
      <w:r>
        <w:fldChar w:fldCharType="begin"/>
      </w:r>
      <w:r>
        <w:instrText xml:space="preserve"> HYPERLINK \l "_heading=h.dbpcqu26vpna" </w:instrText>
      </w:r>
      <w:r>
        <w:fldChar w:fldCharType="separate"/>
      </w:r>
    </w:p>
    <w:p w14:paraId="5EDEEC0B" w14:textId="77777777" w:rsidR="00E16252" w:rsidRDefault="00E16252">
      <w:pPr>
        <w:spacing w:line="276" w:lineRule="auto"/>
        <w:ind w:hanging="15"/>
        <w:rPr>
          <w:rFonts w:ascii="Times New Roman" w:eastAsia="Times New Roman" w:hAnsi="Times New Roman" w:cs="Times New Roman"/>
          <w:b/>
        </w:rPr>
      </w:pPr>
    </w:p>
    <w:p w14:paraId="2912474D" w14:textId="77777777" w:rsidR="00E16252" w:rsidRDefault="002F36CC">
      <w:pPr>
        <w:spacing w:line="276" w:lineRule="auto"/>
        <w:rPr>
          <w:rFonts w:ascii="Times New Roman" w:eastAsia="Times New Roman" w:hAnsi="Times New Roman" w:cs="Times New Roman"/>
        </w:rPr>
      </w:pPr>
      <w:r>
        <w:fldChar w:fldCharType="end"/>
      </w:r>
      <w:r>
        <w:fldChar w:fldCharType="begin"/>
      </w:r>
      <w:r>
        <w:instrText xml:space="preserve"> HYPERLINK \l "_heading=h.dbpcqu26vpna" </w:instrText>
      </w:r>
      <w:r>
        <w:fldChar w:fldCharType="separate"/>
      </w:r>
    </w:p>
    <w:p w14:paraId="3D461EA1" w14:textId="77777777" w:rsidR="00E16252" w:rsidRDefault="00E16252">
      <w:pPr>
        <w:spacing w:line="276" w:lineRule="auto"/>
        <w:rPr>
          <w:rFonts w:ascii="Times New Roman" w:eastAsia="Times New Roman" w:hAnsi="Times New Roman" w:cs="Times New Roman"/>
        </w:rPr>
      </w:pPr>
    </w:p>
    <w:p w14:paraId="4611CF2B" w14:textId="77777777" w:rsidR="00E16252" w:rsidRDefault="00E16252">
      <w:pPr>
        <w:spacing w:line="276" w:lineRule="auto"/>
        <w:rPr>
          <w:rFonts w:ascii="Times New Roman" w:eastAsia="Times New Roman" w:hAnsi="Times New Roman" w:cs="Times New Roman"/>
        </w:rPr>
      </w:pPr>
    </w:p>
    <w:p w14:paraId="344585CE" w14:textId="77777777" w:rsidR="00E16252" w:rsidRDefault="00E16252">
      <w:pPr>
        <w:spacing w:line="276" w:lineRule="auto"/>
        <w:rPr>
          <w:rFonts w:ascii="Times New Roman" w:eastAsia="Times New Roman" w:hAnsi="Times New Roman" w:cs="Times New Roman"/>
        </w:rPr>
      </w:pPr>
    </w:p>
    <w:bookmarkStart w:id="23" w:name="_heading=h.vhuuddyvux0z" w:colFirst="0" w:colLast="0"/>
    <w:bookmarkEnd w:id="23"/>
    <w:p w14:paraId="6A2AF9DD" w14:textId="77777777" w:rsidR="00E16252" w:rsidRDefault="002F36CC">
      <w:pPr>
        <w:pStyle w:val="Ttulo1"/>
        <w:spacing w:line="276" w:lineRule="auto"/>
        <w:rPr>
          <w:rFonts w:ascii="Times New Roman" w:eastAsia="Times New Roman" w:hAnsi="Times New Roman" w:cs="Times New Roman"/>
          <w:sz w:val="24"/>
          <w:szCs w:val="24"/>
        </w:rPr>
      </w:pPr>
      <w:r>
        <w:fldChar w:fldCharType="end"/>
      </w:r>
    </w:p>
    <w:p w14:paraId="0DC07ED0" w14:textId="77777777" w:rsidR="00E16252" w:rsidRDefault="00E16252"/>
    <w:p w14:paraId="2CCD97C7" w14:textId="77777777" w:rsidR="00E16252" w:rsidRDefault="00E16252"/>
    <w:p w14:paraId="66447931" w14:textId="77777777" w:rsidR="00E16252" w:rsidRDefault="00E16252"/>
    <w:p w14:paraId="6BEA4D13" w14:textId="77777777" w:rsidR="00E16252" w:rsidRDefault="00E16252"/>
    <w:p w14:paraId="169BD0E9" w14:textId="77777777" w:rsidR="00E16252" w:rsidRDefault="00E16252"/>
    <w:p w14:paraId="72AA299F" w14:textId="77777777" w:rsidR="00E16252" w:rsidRDefault="00E16252"/>
    <w:p w14:paraId="050BB4B2" w14:textId="77777777" w:rsidR="00E16252" w:rsidRDefault="00E16252"/>
    <w:p w14:paraId="2D1FD4ED" w14:textId="77777777" w:rsidR="00E16252" w:rsidRDefault="00E16252"/>
    <w:p w14:paraId="39384DC8" w14:textId="77777777" w:rsidR="00E16252" w:rsidRDefault="00E16252"/>
    <w:p w14:paraId="400CC8A6" w14:textId="77777777" w:rsidR="00E16252" w:rsidRDefault="00E16252"/>
    <w:p w14:paraId="457A5DB9" w14:textId="77777777" w:rsidR="00E16252" w:rsidRDefault="00E16252"/>
    <w:p w14:paraId="52C37201" w14:textId="77777777" w:rsidR="00A11253" w:rsidRDefault="00A11253">
      <w:pPr>
        <w:pStyle w:val="Ttulo1"/>
        <w:spacing w:line="276" w:lineRule="auto"/>
        <w:jc w:val="center"/>
        <w:rPr>
          <w:rFonts w:ascii="Times New Roman" w:eastAsia="Times New Roman" w:hAnsi="Times New Roman" w:cs="Times New Roman"/>
          <w:sz w:val="24"/>
          <w:szCs w:val="24"/>
          <w:lang w:val="en-US"/>
        </w:rPr>
      </w:pPr>
      <w:bookmarkStart w:id="24" w:name="_heading=h.m00ra1rsybzh" w:colFirst="0" w:colLast="0"/>
      <w:bookmarkEnd w:id="24"/>
    </w:p>
    <w:p w14:paraId="026A5EBF" w14:textId="1B20C21C" w:rsidR="00E16252" w:rsidRPr="00B5309F" w:rsidRDefault="002F36CC">
      <w:pPr>
        <w:pStyle w:val="Ttulo1"/>
        <w:spacing w:line="276" w:lineRule="auto"/>
        <w:jc w:val="center"/>
        <w:rPr>
          <w:rFonts w:ascii="Times New Roman" w:eastAsia="Times New Roman" w:hAnsi="Times New Roman" w:cs="Times New Roman"/>
          <w:sz w:val="24"/>
          <w:szCs w:val="24"/>
          <w:lang w:val="en-US"/>
        </w:rPr>
      </w:pPr>
      <w:proofErr w:type="spellStart"/>
      <w:r w:rsidRPr="00B5309F">
        <w:rPr>
          <w:rFonts w:ascii="Times New Roman" w:eastAsia="Times New Roman" w:hAnsi="Times New Roman" w:cs="Times New Roman"/>
          <w:sz w:val="24"/>
          <w:szCs w:val="24"/>
          <w:lang w:val="en-US"/>
        </w:rPr>
        <w:t>Referencias</w:t>
      </w:r>
      <w:proofErr w:type="spellEnd"/>
    </w:p>
    <w:p w14:paraId="45C18560" w14:textId="77777777" w:rsidR="00E16252" w:rsidRPr="00B5309F" w:rsidRDefault="002F36CC">
      <w:pPr>
        <w:spacing w:before="240" w:line="276" w:lineRule="auto"/>
        <w:rPr>
          <w:rFonts w:ascii="Times New Roman" w:eastAsia="Times New Roman" w:hAnsi="Times New Roman" w:cs="Times New Roman"/>
          <w:highlight w:val="white"/>
          <w:lang w:val="en-US"/>
        </w:rPr>
      </w:pPr>
      <w:r w:rsidRPr="00B5309F">
        <w:rPr>
          <w:rFonts w:ascii="Times New Roman" w:eastAsia="Times New Roman" w:hAnsi="Times New Roman" w:cs="Times New Roman"/>
          <w:highlight w:val="white"/>
          <w:lang w:val="en-US"/>
        </w:rPr>
        <w:t xml:space="preserve">Ali, F., </w:t>
      </w:r>
      <w:proofErr w:type="spellStart"/>
      <w:r w:rsidRPr="00B5309F">
        <w:rPr>
          <w:rFonts w:ascii="Times New Roman" w:eastAsia="Times New Roman" w:hAnsi="Times New Roman" w:cs="Times New Roman"/>
          <w:highlight w:val="white"/>
          <w:lang w:val="en-US"/>
        </w:rPr>
        <w:t>Loushin</w:t>
      </w:r>
      <w:proofErr w:type="spellEnd"/>
      <w:r w:rsidRPr="00B5309F">
        <w:rPr>
          <w:rFonts w:ascii="Times New Roman" w:eastAsia="Times New Roman" w:hAnsi="Times New Roman" w:cs="Times New Roman"/>
          <w:highlight w:val="white"/>
          <w:lang w:val="en-US"/>
        </w:rPr>
        <w:t>, S. R., Botha, H., Josephs, K. A., Whitwell, J. L., &amp; Kaufman, K. (2021). Laboratory</w:t>
      </w:r>
    </w:p>
    <w:p w14:paraId="2C26925D" w14:textId="77777777" w:rsidR="00E16252" w:rsidRPr="00B5309F" w:rsidRDefault="002F36CC">
      <w:pPr>
        <w:spacing w:before="240" w:line="276" w:lineRule="auto"/>
        <w:ind w:left="720"/>
        <w:rPr>
          <w:rFonts w:ascii="Times New Roman" w:eastAsia="Times New Roman" w:hAnsi="Times New Roman" w:cs="Times New Roman"/>
          <w:highlight w:val="white"/>
          <w:lang w:val="en-US"/>
        </w:rPr>
      </w:pPr>
      <w:r w:rsidRPr="00B5309F">
        <w:rPr>
          <w:rFonts w:ascii="Times New Roman" w:eastAsia="Times New Roman" w:hAnsi="Times New Roman" w:cs="Times New Roman"/>
          <w:highlight w:val="white"/>
          <w:lang w:val="en-US"/>
        </w:rPr>
        <w:t xml:space="preserve">based assessment of gait and balance impairment in patients with progressive supranuclear palsy. </w:t>
      </w:r>
      <w:r w:rsidRPr="00B5309F">
        <w:rPr>
          <w:rFonts w:ascii="Times New Roman" w:eastAsia="Times New Roman" w:hAnsi="Times New Roman" w:cs="Times New Roman"/>
          <w:i/>
          <w:highlight w:val="white"/>
          <w:lang w:val="en-US"/>
        </w:rPr>
        <w:t>Journal of the Neurological Sciences</w:t>
      </w:r>
      <w:r w:rsidRPr="00B5309F">
        <w:rPr>
          <w:rFonts w:ascii="Times New Roman" w:eastAsia="Times New Roman" w:hAnsi="Times New Roman" w:cs="Times New Roman"/>
          <w:highlight w:val="white"/>
          <w:lang w:val="en-US"/>
        </w:rPr>
        <w:t xml:space="preserve">, </w:t>
      </w:r>
      <w:r w:rsidRPr="00B5309F">
        <w:rPr>
          <w:rFonts w:ascii="Times New Roman" w:eastAsia="Times New Roman" w:hAnsi="Times New Roman" w:cs="Times New Roman"/>
          <w:i/>
          <w:highlight w:val="white"/>
          <w:lang w:val="en-US"/>
        </w:rPr>
        <w:t>429</w:t>
      </w:r>
      <w:r w:rsidRPr="00B5309F">
        <w:rPr>
          <w:rFonts w:ascii="Times New Roman" w:eastAsia="Times New Roman" w:hAnsi="Times New Roman" w:cs="Times New Roman"/>
          <w:highlight w:val="white"/>
          <w:lang w:val="en-US"/>
        </w:rPr>
        <w:t>, 118054. https://doi.org/10.1016/j.jns.2021.118054</w:t>
      </w:r>
    </w:p>
    <w:p w14:paraId="5EC9C623" w14:textId="77777777" w:rsidR="00E16252" w:rsidRDefault="002F36CC">
      <w:pPr>
        <w:spacing w:before="24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 Lorena Cerda, Manejo del trastorno de marcha del adulto mayor,</w:t>
      </w:r>
    </w:p>
    <w:p w14:paraId="7DC30A12" w14:textId="77777777" w:rsidR="00E16252" w:rsidRDefault="002F36CC">
      <w:pPr>
        <w:spacing w:before="240" w:line="276" w:lineRule="auto"/>
        <w:ind w:firstLine="700"/>
        <w:rPr>
          <w:rFonts w:ascii="Arial" w:eastAsia="Arial" w:hAnsi="Arial" w:cs="Arial"/>
          <w:highlight w:val="white"/>
        </w:rPr>
      </w:pPr>
      <w:r>
        <w:rPr>
          <w:rFonts w:ascii="Times New Roman" w:eastAsia="Times New Roman" w:hAnsi="Times New Roman" w:cs="Times New Roman"/>
          <w:highlight w:val="white"/>
        </w:rPr>
        <w:t xml:space="preserve">Revista Médica Clínica Las </w:t>
      </w:r>
      <w:proofErr w:type="spellStart"/>
      <w:proofErr w:type="gramStart"/>
      <w:r>
        <w:rPr>
          <w:rFonts w:ascii="Times New Roman" w:eastAsia="Times New Roman" w:hAnsi="Times New Roman" w:cs="Times New Roman"/>
          <w:highlight w:val="white"/>
        </w:rPr>
        <w:t>Condes,Volume</w:t>
      </w:r>
      <w:proofErr w:type="spellEnd"/>
      <w:proofErr w:type="gramEnd"/>
      <w:r>
        <w:rPr>
          <w:rFonts w:ascii="Times New Roman" w:eastAsia="Times New Roman" w:hAnsi="Times New Roman" w:cs="Times New Roman"/>
          <w:highlight w:val="white"/>
        </w:rPr>
        <w:t xml:space="preserve"> 25, </w:t>
      </w:r>
      <w:proofErr w:type="spellStart"/>
      <w:r>
        <w:rPr>
          <w:rFonts w:ascii="Times New Roman" w:eastAsia="Times New Roman" w:hAnsi="Times New Roman" w:cs="Times New Roman"/>
          <w:highlight w:val="white"/>
        </w:rPr>
        <w:t>Issue</w:t>
      </w:r>
      <w:proofErr w:type="spellEnd"/>
      <w:r>
        <w:rPr>
          <w:rFonts w:ascii="Times New Roman" w:eastAsia="Times New Roman" w:hAnsi="Times New Roman" w:cs="Times New Roman"/>
          <w:highlight w:val="white"/>
        </w:rPr>
        <w:t xml:space="preserve"> 2,2018,Pages 265-275, ISSN 0716-8640</w:t>
      </w:r>
    </w:p>
    <w:p w14:paraId="3E66612E" w14:textId="77777777" w:rsidR="00E16252" w:rsidRDefault="002F36CC">
      <w:pPr>
        <w:spacing w:before="240" w:line="276" w:lineRule="auto"/>
        <w:rPr>
          <w:rFonts w:ascii="Times New Roman" w:eastAsia="Times New Roman" w:hAnsi="Times New Roman" w:cs="Times New Roman"/>
          <w:highlight w:val="white"/>
        </w:rPr>
      </w:pPr>
      <w:r w:rsidRPr="00B5309F">
        <w:rPr>
          <w:rFonts w:ascii="Times New Roman" w:eastAsia="Times New Roman" w:hAnsi="Times New Roman" w:cs="Times New Roman"/>
          <w:highlight w:val="white"/>
          <w:lang w:val="en-US"/>
        </w:rPr>
        <w:t xml:space="preserve">Fortune Business insights, Rehabilitation Robots Market Size (2019). </w:t>
      </w:r>
      <w:r>
        <w:rPr>
          <w:rFonts w:ascii="Times New Roman" w:eastAsia="Times New Roman" w:hAnsi="Times New Roman" w:cs="Times New Roman"/>
          <w:highlight w:val="white"/>
        </w:rPr>
        <w:t xml:space="preserve">Recuperado de </w:t>
      </w:r>
    </w:p>
    <w:p w14:paraId="78AAF94D" w14:textId="77777777" w:rsidR="00E16252" w:rsidRDefault="002F36CC">
      <w:pPr>
        <w:spacing w:before="240" w:line="276" w:lineRule="auto"/>
        <w:ind w:left="720"/>
        <w:rPr>
          <w:rFonts w:ascii="Arial" w:eastAsia="Arial" w:hAnsi="Arial" w:cs="Arial"/>
          <w:highlight w:val="white"/>
        </w:rPr>
      </w:pPr>
      <w:r>
        <w:rPr>
          <w:rFonts w:ascii="Times New Roman" w:eastAsia="Times New Roman" w:hAnsi="Times New Roman" w:cs="Times New Roman"/>
          <w:highlight w:val="white"/>
        </w:rPr>
        <w:t>https://www.medgadget.com/2019/09/rehabilitation-robots-market-size-to-reach-2-6-billion-by-2026.html</w:t>
      </w:r>
    </w:p>
    <w:p w14:paraId="522AE5C6" w14:textId="77777777" w:rsidR="00E16252" w:rsidRDefault="002F36CC">
      <w:pPr>
        <w:spacing w:before="240" w:line="276" w:lineRule="auto"/>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Gallardo</w:t>
      </w:r>
      <w:proofErr w:type="spellEnd"/>
      <w:r>
        <w:rPr>
          <w:rFonts w:ascii="Times New Roman" w:eastAsia="Times New Roman" w:hAnsi="Times New Roman" w:cs="Times New Roman"/>
          <w:highlight w:val="white"/>
        </w:rPr>
        <w:t xml:space="preserve">, P., &amp; Clavel, O. (2020). FRACTURA DE CADERA Y GERIATRÍA, UNA   UNIÓN NECESARIA. </w:t>
      </w:r>
    </w:p>
    <w:p w14:paraId="52BDBEDC" w14:textId="77777777" w:rsidR="00E16252" w:rsidRDefault="002F36CC">
      <w:pPr>
        <w:spacing w:before="240" w:line="276" w:lineRule="auto"/>
        <w:ind w:left="720"/>
        <w:jc w:val="both"/>
        <w:rPr>
          <w:rFonts w:ascii="Arial" w:eastAsia="Arial" w:hAnsi="Arial" w:cs="Arial"/>
          <w:highlight w:val="white"/>
        </w:rPr>
      </w:pPr>
      <w:r>
        <w:rPr>
          <w:rFonts w:ascii="Times New Roman" w:eastAsia="Times New Roman" w:hAnsi="Times New Roman" w:cs="Times New Roman"/>
          <w:highlight w:val="white"/>
        </w:rPr>
        <w:t xml:space="preserve">Revista Médica Clínica Las Condes, 31(1), 42–49. </w:t>
      </w:r>
      <w:hyperlink r:id="rId27">
        <w:r>
          <w:rPr>
            <w:rFonts w:ascii="Times New Roman" w:eastAsia="Times New Roman" w:hAnsi="Times New Roman" w:cs="Times New Roman"/>
            <w:highlight w:val="white"/>
          </w:rPr>
          <w:t xml:space="preserve"> https://doi.org/10.1016/j.rmclc.2019.09.004</w:t>
        </w:r>
      </w:hyperlink>
    </w:p>
    <w:p w14:paraId="544FE745" w14:textId="77777777" w:rsidR="00E16252" w:rsidRDefault="002F36CC">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Instituto de Evaluación de Tecnologías en Salud e Investigación. (2018). </w:t>
      </w:r>
    </w:p>
    <w:p w14:paraId="18682ABE" w14:textId="77777777" w:rsidR="00E16252" w:rsidRDefault="002F36CC">
      <w:pPr>
        <w:spacing w:before="240" w:after="240" w:line="276"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Carga de Enfermedad asociada a la Artrosis en la población atendida en el Seguro Social de Salud del Perú durante el 2016. Lima. Recuperado de h</w:t>
      </w:r>
      <w:hyperlink r:id="rId28">
        <w:r>
          <w:rPr>
            <w:rFonts w:ascii="Times New Roman" w:eastAsia="Times New Roman" w:hAnsi="Times New Roman" w:cs="Times New Roman"/>
            <w:highlight w:val="white"/>
          </w:rPr>
          <w:t>ttp://www.essalud.gob.pe/ietsi/pdfs/direcc_invest_salud/1Carga_de_enfernedad_asociada_a_la_artrosis.pdf</w:t>
        </w:r>
      </w:hyperlink>
    </w:p>
    <w:p w14:paraId="6F3C8B58" w14:textId="77777777" w:rsidR="00E16252" w:rsidRDefault="002F36CC">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Instituto Nacional de Rehabilitación "Dra. Adriana Rebaza Flores" Amistad Perú - Japón. (2020). </w:t>
      </w:r>
    </w:p>
    <w:p w14:paraId="00BAA463" w14:textId="77777777" w:rsidR="00E16252" w:rsidRDefault="002F36CC">
      <w:pPr>
        <w:spacing w:line="276"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El Instituto Nacional de Rehabilitación inaugura el Laboratorio de Análisis de la Marcha. Recuperado de: https://www.gob.pe/institucion/minsa/noticias/307652-instituto-nacional-de-rehabilitacion-inaugura-laboratorio-de-analisis-de-la-marcha</w:t>
      </w:r>
    </w:p>
    <w:p w14:paraId="13410F5B" w14:textId="77777777" w:rsidR="00E16252" w:rsidRDefault="00E16252">
      <w:pPr>
        <w:spacing w:before="240" w:line="276" w:lineRule="auto"/>
        <w:rPr>
          <w:rFonts w:ascii="Times New Roman" w:eastAsia="Times New Roman" w:hAnsi="Times New Roman" w:cs="Times New Roman"/>
          <w:highlight w:val="white"/>
        </w:rPr>
      </w:pPr>
    </w:p>
    <w:p w14:paraId="41F6E20A" w14:textId="77777777" w:rsidR="00E16252" w:rsidRDefault="00E16252">
      <w:pPr>
        <w:spacing w:before="240" w:line="276" w:lineRule="auto"/>
        <w:rPr>
          <w:rFonts w:ascii="Times New Roman" w:eastAsia="Times New Roman" w:hAnsi="Times New Roman" w:cs="Times New Roman"/>
          <w:highlight w:val="white"/>
        </w:rPr>
      </w:pPr>
    </w:p>
    <w:p w14:paraId="374A5FA7" w14:textId="77777777" w:rsidR="00E16252" w:rsidRDefault="002F36CC">
      <w:pPr>
        <w:spacing w:before="24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Instituto Nacional de Rehabilitación "Dra. Adriana Rebaza Flores" Amistad Perú - Japón. (2021). </w:t>
      </w:r>
    </w:p>
    <w:p w14:paraId="3B446CE0" w14:textId="77777777" w:rsidR="00E16252" w:rsidRDefault="002F36CC">
      <w:pPr>
        <w:spacing w:before="240" w:line="276" w:lineRule="auto"/>
        <w:ind w:left="720"/>
        <w:rPr>
          <w:rFonts w:ascii="Arial" w:eastAsia="Arial" w:hAnsi="Arial" w:cs="Arial"/>
          <w:highlight w:val="white"/>
        </w:rPr>
      </w:pPr>
      <w:r>
        <w:rPr>
          <w:rFonts w:ascii="Times New Roman" w:eastAsia="Times New Roman" w:hAnsi="Times New Roman" w:cs="Times New Roman"/>
          <w:i/>
          <w:highlight w:val="white"/>
        </w:rPr>
        <w:lastRenderedPageBreak/>
        <w:t xml:space="preserve">INDICADORES HOSPITALARIOS ANUAL – 2019. </w:t>
      </w:r>
      <w:r>
        <w:rPr>
          <w:rFonts w:ascii="Times New Roman" w:eastAsia="Times New Roman" w:hAnsi="Times New Roman" w:cs="Times New Roman"/>
          <w:highlight w:val="white"/>
        </w:rPr>
        <w:t>Recuperado de</w:t>
      </w:r>
      <w:hyperlink r:id="rId29">
        <w:r>
          <w:rPr>
            <w:rFonts w:ascii="Times New Roman" w:eastAsia="Times New Roman" w:hAnsi="Times New Roman" w:cs="Times New Roman"/>
            <w:highlight w:val="white"/>
          </w:rPr>
          <w:t xml:space="preserve"> https://www.inr.gob.pe/transparencia/Estadistica/informaci%C3%B3n%20estad%C3%ADstica/2019/hospitalarios/Ind_Hosp-19.pdf</w:t>
        </w:r>
      </w:hyperlink>
    </w:p>
    <w:p w14:paraId="4B1193BB" w14:textId="77777777" w:rsidR="00E16252" w:rsidRPr="00B5309F" w:rsidRDefault="002F36CC">
      <w:pPr>
        <w:spacing w:before="240" w:line="276" w:lineRule="auto"/>
        <w:rPr>
          <w:rFonts w:ascii="Times New Roman" w:eastAsia="Times New Roman" w:hAnsi="Times New Roman" w:cs="Times New Roman"/>
          <w:highlight w:val="white"/>
          <w:lang w:val="en-US"/>
        </w:rPr>
      </w:pPr>
      <w:proofErr w:type="gramStart"/>
      <w:r w:rsidRPr="00B5309F">
        <w:rPr>
          <w:rFonts w:ascii="Times New Roman" w:eastAsia="Times New Roman" w:hAnsi="Times New Roman" w:cs="Times New Roman"/>
          <w:highlight w:val="white"/>
          <w:lang w:val="en-US"/>
        </w:rPr>
        <w:t>Kim  S</w:t>
      </w:r>
      <w:proofErr w:type="gramEnd"/>
      <w:r w:rsidRPr="00B5309F">
        <w:rPr>
          <w:rFonts w:ascii="Times New Roman" w:eastAsia="Times New Roman" w:hAnsi="Times New Roman" w:cs="Times New Roman"/>
          <w:highlight w:val="white"/>
          <w:lang w:val="en-US"/>
        </w:rPr>
        <w:t xml:space="preserve">,  Park  E,  Kim  S,  Nakagawa  S,  Lung  J,  Bum  J  et  al.(2018) </w:t>
      </w:r>
    </w:p>
    <w:p w14:paraId="7C5D5C46" w14:textId="77777777" w:rsidR="00E16252" w:rsidRPr="00B5309F" w:rsidRDefault="002F36CC">
      <w:pPr>
        <w:spacing w:before="240" w:line="276" w:lineRule="auto"/>
        <w:ind w:left="720"/>
        <w:rPr>
          <w:rFonts w:ascii="Arial" w:eastAsia="Arial" w:hAnsi="Arial" w:cs="Arial"/>
          <w:highlight w:val="white"/>
          <w:lang w:val="en-US"/>
        </w:rPr>
      </w:pPr>
      <w:proofErr w:type="gramStart"/>
      <w:r w:rsidRPr="00B5309F">
        <w:rPr>
          <w:rFonts w:ascii="Times New Roman" w:eastAsia="Times New Roman" w:hAnsi="Times New Roman" w:cs="Times New Roman"/>
          <w:highlight w:val="white"/>
          <w:lang w:val="en-US"/>
        </w:rPr>
        <w:t>The  association</w:t>
      </w:r>
      <w:proofErr w:type="gramEnd"/>
      <w:r w:rsidRPr="00B5309F">
        <w:rPr>
          <w:rFonts w:ascii="Times New Roman" w:eastAsia="Times New Roman" w:hAnsi="Times New Roman" w:cs="Times New Roman"/>
          <w:highlight w:val="white"/>
          <w:lang w:val="en-US"/>
        </w:rPr>
        <w:t xml:space="preserve">  between  quality of  care  and  quality  of  life  in  long-stay  nursing home  residents  with  preserved  cognition.</w:t>
      </w:r>
    </w:p>
    <w:p w14:paraId="24A9E67D" w14:textId="77777777" w:rsidR="00E16252" w:rsidRDefault="002F36CC">
      <w:pPr>
        <w:spacing w:before="240" w:line="276" w:lineRule="auto"/>
        <w:rPr>
          <w:rFonts w:ascii="Times New Roman" w:eastAsia="Times New Roman" w:hAnsi="Times New Roman" w:cs="Times New Roman"/>
          <w:highlight w:val="white"/>
        </w:rPr>
      </w:pPr>
      <w:proofErr w:type="spellStart"/>
      <w:r w:rsidRPr="00B5309F">
        <w:rPr>
          <w:rFonts w:ascii="Times New Roman" w:eastAsia="Times New Roman" w:hAnsi="Times New Roman" w:cs="Times New Roman"/>
          <w:highlight w:val="white"/>
          <w:lang w:val="en-US"/>
        </w:rPr>
        <w:t>Koelewijn</w:t>
      </w:r>
      <w:proofErr w:type="spellEnd"/>
      <w:r w:rsidRPr="00B5309F">
        <w:rPr>
          <w:rFonts w:ascii="Times New Roman" w:eastAsia="Times New Roman" w:hAnsi="Times New Roman" w:cs="Times New Roman"/>
          <w:highlight w:val="white"/>
          <w:lang w:val="en-US"/>
        </w:rPr>
        <w:t xml:space="preserve">, A. y Heinrich, D. (2019). </w:t>
      </w:r>
      <w:r>
        <w:rPr>
          <w:rFonts w:ascii="Times New Roman" w:eastAsia="Times New Roman" w:hAnsi="Times New Roman" w:cs="Times New Roman"/>
          <w:highlight w:val="white"/>
        </w:rPr>
        <w:t xml:space="preserve">Cálculos del costo metabólico de la marcha utilizando modelos de </w:t>
      </w:r>
    </w:p>
    <w:p w14:paraId="24FC0308" w14:textId="77777777" w:rsidR="00E16252" w:rsidRPr="00B5309F" w:rsidRDefault="002F36CC">
      <w:pPr>
        <w:spacing w:before="240" w:line="276" w:lineRule="auto"/>
        <w:ind w:left="720"/>
        <w:rPr>
          <w:rFonts w:ascii="Arial" w:eastAsia="Arial" w:hAnsi="Arial" w:cs="Arial"/>
          <w:highlight w:val="white"/>
          <w:lang w:val="en-US"/>
        </w:rPr>
      </w:pPr>
      <w:r>
        <w:rPr>
          <w:rFonts w:ascii="Times New Roman" w:eastAsia="Times New Roman" w:hAnsi="Times New Roman" w:cs="Times New Roman"/>
          <w:highlight w:val="white"/>
        </w:rPr>
        <w:t xml:space="preserve">energía musculoesquelética, un estudio comparativo. </w:t>
      </w:r>
      <w:proofErr w:type="spellStart"/>
      <w:r w:rsidRPr="00B5309F">
        <w:rPr>
          <w:rFonts w:ascii="Times New Roman" w:eastAsia="Times New Roman" w:hAnsi="Times New Roman" w:cs="Times New Roman"/>
          <w:highlight w:val="white"/>
          <w:lang w:val="en-US"/>
        </w:rPr>
        <w:t>Plos</w:t>
      </w:r>
      <w:proofErr w:type="spellEnd"/>
      <w:r w:rsidRPr="00B5309F">
        <w:rPr>
          <w:rFonts w:ascii="Times New Roman" w:eastAsia="Times New Roman" w:hAnsi="Times New Roman" w:cs="Times New Roman"/>
          <w:highlight w:val="white"/>
          <w:lang w:val="en-US"/>
        </w:rPr>
        <w:t xml:space="preserve"> One. </w:t>
      </w:r>
      <w:proofErr w:type="spellStart"/>
      <w:r w:rsidRPr="00B5309F">
        <w:rPr>
          <w:rFonts w:ascii="Times New Roman" w:eastAsia="Times New Roman" w:hAnsi="Times New Roman" w:cs="Times New Roman"/>
          <w:highlight w:val="white"/>
          <w:lang w:val="en-US"/>
        </w:rPr>
        <w:t>Consultado</w:t>
      </w:r>
      <w:proofErr w:type="spellEnd"/>
      <w:r w:rsidRPr="00B5309F">
        <w:rPr>
          <w:rFonts w:ascii="Times New Roman" w:eastAsia="Times New Roman" w:hAnsi="Times New Roman" w:cs="Times New Roman"/>
          <w:highlight w:val="white"/>
          <w:lang w:val="en-US"/>
        </w:rPr>
        <w:t xml:space="preserve"> el 23 de </w:t>
      </w:r>
      <w:proofErr w:type="spellStart"/>
      <w:r w:rsidRPr="00B5309F">
        <w:rPr>
          <w:rFonts w:ascii="Times New Roman" w:eastAsia="Times New Roman" w:hAnsi="Times New Roman" w:cs="Times New Roman"/>
          <w:highlight w:val="white"/>
          <w:lang w:val="en-US"/>
        </w:rPr>
        <w:t>septiembre</w:t>
      </w:r>
      <w:proofErr w:type="spellEnd"/>
      <w:r w:rsidRPr="00B5309F">
        <w:rPr>
          <w:rFonts w:ascii="Times New Roman" w:eastAsia="Times New Roman" w:hAnsi="Times New Roman" w:cs="Times New Roman"/>
          <w:highlight w:val="white"/>
          <w:lang w:val="en-US"/>
        </w:rPr>
        <w:t xml:space="preserve"> de 2021 </w:t>
      </w:r>
      <w:proofErr w:type="spellStart"/>
      <w:r w:rsidRPr="00B5309F">
        <w:rPr>
          <w:rFonts w:ascii="Times New Roman" w:eastAsia="Times New Roman" w:hAnsi="Times New Roman" w:cs="Times New Roman"/>
          <w:highlight w:val="white"/>
          <w:lang w:val="en-US"/>
        </w:rPr>
        <w:t>en</w:t>
      </w:r>
      <w:proofErr w:type="spellEnd"/>
      <w:r w:rsidRPr="00B5309F">
        <w:rPr>
          <w:rFonts w:ascii="Times New Roman" w:eastAsia="Times New Roman" w:hAnsi="Times New Roman" w:cs="Times New Roman"/>
          <w:highlight w:val="white"/>
          <w:lang w:val="en-US"/>
        </w:rPr>
        <w:t xml:space="preserve"> h</w:t>
      </w:r>
      <w:hyperlink r:id="rId30">
        <w:r w:rsidRPr="00B5309F">
          <w:rPr>
            <w:rFonts w:ascii="Times New Roman" w:eastAsia="Times New Roman" w:hAnsi="Times New Roman" w:cs="Times New Roman"/>
            <w:highlight w:val="white"/>
            <w:lang w:val="en-US"/>
          </w:rPr>
          <w:t>ttps://journals.plos.org/plosone/article/authors?id=10.1371/journal.pone.0222037</w:t>
        </w:r>
      </w:hyperlink>
      <w:hyperlink r:id="rId31" w:anchor="_heading=h.dbpcqu26vpna">
        <w:r w:rsidRPr="00B5309F">
          <w:rPr>
            <w:rFonts w:ascii="Times New Roman" w:eastAsia="Times New Roman" w:hAnsi="Times New Roman" w:cs="Times New Roman"/>
            <w:highlight w:val="white"/>
            <w:lang w:val="en-US"/>
          </w:rPr>
          <w:t>.</w:t>
        </w:r>
      </w:hyperlink>
    </w:p>
    <w:p w14:paraId="730D1787" w14:textId="77777777" w:rsidR="00E16252" w:rsidRPr="00B5309F" w:rsidRDefault="002F36CC">
      <w:pPr>
        <w:spacing w:before="240" w:after="240" w:line="276" w:lineRule="auto"/>
        <w:rPr>
          <w:rFonts w:ascii="Times New Roman" w:eastAsia="Times New Roman" w:hAnsi="Times New Roman" w:cs="Times New Roman"/>
          <w:highlight w:val="white"/>
          <w:lang w:val="en-US"/>
        </w:rPr>
      </w:pPr>
      <w:proofErr w:type="spellStart"/>
      <w:r w:rsidRPr="00B5309F">
        <w:rPr>
          <w:rFonts w:ascii="Times New Roman" w:eastAsia="Times New Roman" w:hAnsi="Times New Roman" w:cs="Times New Roman"/>
          <w:highlight w:val="white"/>
          <w:lang w:val="en-US"/>
        </w:rPr>
        <w:t>Kour</w:t>
      </w:r>
      <w:proofErr w:type="spellEnd"/>
      <w:r w:rsidRPr="00B5309F">
        <w:rPr>
          <w:rFonts w:ascii="Times New Roman" w:eastAsia="Times New Roman" w:hAnsi="Times New Roman" w:cs="Times New Roman"/>
          <w:highlight w:val="white"/>
          <w:lang w:val="en-US"/>
        </w:rPr>
        <w:t xml:space="preserve">, N., Gupta, S. &amp; Arora, S. A Survey of Knee Osteoarthritis Assessment Based on Gait. Arch   </w:t>
      </w:r>
    </w:p>
    <w:p w14:paraId="584C9D23" w14:textId="77777777" w:rsidR="00E16252" w:rsidRPr="00B5309F" w:rsidRDefault="002F36CC">
      <w:pPr>
        <w:spacing w:before="240" w:after="240" w:line="276" w:lineRule="auto"/>
        <w:ind w:firstLine="720"/>
        <w:rPr>
          <w:rFonts w:ascii="Arial" w:eastAsia="Arial" w:hAnsi="Arial" w:cs="Arial"/>
          <w:highlight w:val="white"/>
          <w:lang w:val="en-US"/>
        </w:rPr>
      </w:pPr>
      <w:proofErr w:type="spellStart"/>
      <w:r w:rsidRPr="00B5309F">
        <w:rPr>
          <w:rFonts w:ascii="Times New Roman" w:eastAsia="Times New Roman" w:hAnsi="Times New Roman" w:cs="Times New Roman"/>
          <w:highlight w:val="white"/>
          <w:lang w:val="en-US"/>
        </w:rPr>
        <w:t>Computat</w:t>
      </w:r>
      <w:proofErr w:type="spellEnd"/>
      <w:r w:rsidRPr="00B5309F">
        <w:rPr>
          <w:rFonts w:ascii="Times New Roman" w:eastAsia="Times New Roman" w:hAnsi="Times New Roman" w:cs="Times New Roman"/>
          <w:highlight w:val="white"/>
          <w:lang w:val="en-US"/>
        </w:rPr>
        <w:t xml:space="preserve"> Methods </w:t>
      </w:r>
      <w:proofErr w:type="spellStart"/>
      <w:r w:rsidRPr="00B5309F">
        <w:rPr>
          <w:rFonts w:ascii="Times New Roman" w:eastAsia="Times New Roman" w:hAnsi="Times New Roman" w:cs="Times New Roman"/>
          <w:highlight w:val="white"/>
          <w:lang w:val="en-US"/>
        </w:rPr>
        <w:t>Eng</w:t>
      </w:r>
      <w:proofErr w:type="spellEnd"/>
      <w:r w:rsidRPr="00B5309F">
        <w:rPr>
          <w:rFonts w:ascii="Times New Roman" w:eastAsia="Times New Roman" w:hAnsi="Times New Roman" w:cs="Times New Roman"/>
          <w:highlight w:val="white"/>
          <w:lang w:val="en-US"/>
        </w:rPr>
        <w:t xml:space="preserve"> 28, 345–385 (2021).</w:t>
      </w:r>
    </w:p>
    <w:p w14:paraId="0E3534BD" w14:textId="77777777" w:rsidR="00E16252" w:rsidRDefault="002F36CC">
      <w:pPr>
        <w:spacing w:before="240" w:line="276" w:lineRule="auto"/>
        <w:jc w:val="both"/>
        <w:rPr>
          <w:rFonts w:ascii="Times New Roman" w:eastAsia="Times New Roman" w:hAnsi="Times New Roman" w:cs="Times New Roman"/>
          <w:highlight w:val="white"/>
        </w:rPr>
      </w:pPr>
      <w:r w:rsidRPr="00B5309F">
        <w:rPr>
          <w:rFonts w:ascii="Times New Roman" w:eastAsia="Times New Roman" w:hAnsi="Times New Roman" w:cs="Times New Roman"/>
          <w:highlight w:val="white"/>
          <w:lang w:val="en-US"/>
        </w:rPr>
        <w:t xml:space="preserve">Lenz, R., Paredes, D., Edwards, D., &amp; </w:t>
      </w:r>
      <w:proofErr w:type="spellStart"/>
      <w:r w:rsidRPr="00B5309F">
        <w:rPr>
          <w:rFonts w:ascii="Times New Roman" w:eastAsia="Times New Roman" w:hAnsi="Times New Roman" w:cs="Times New Roman"/>
          <w:highlight w:val="white"/>
          <w:lang w:val="en-US"/>
        </w:rPr>
        <w:t>Gálvez</w:t>
      </w:r>
      <w:proofErr w:type="spellEnd"/>
      <w:r w:rsidRPr="00B5309F">
        <w:rPr>
          <w:rFonts w:ascii="Times New Roman" w:eastAsia="Times New Roman" w:hAnsi="Times New Roman" w:cs="Times New Roman"/>
          <w:highlight w:val="white"/>
          <w:lang w:val="en-US"/>
        </w:rPr>
        <w:t xml:space="preserve">, P. (2020). </w:t>
      </w:r>
      <w:r>
        <w:rPr>
          <w:rFonts w:ascii="Times New Roman" w:eastAsia="Times New Roman" w:hAnsi="Times New Roman" w:cs="Times New Roman"/>
          <w:highlight w:val="white"/>
        </w:rPr>
        <w:t xml:space="preserve">Evaluación económica en salud: </w:t>
      </w:r>
    </w:p>
    <w:p w14:paraId="2A34F527" w14:textId="77777777" w:rsidR="00E16252" w:rsidRPr="00B5309F" w:rsidRDefault="002F36CC">
      <w:pPr>
        <w:spacing w:before="240" w:line="276" w:lineRule="auto"/>
        <w:ind w:left="720"/>
        <w:jc w:val="both"/>
        <w:rPr>
          <w:rFonts w:ascii="Arial" w:eastAsia="Arial" w:hAnsi="Arial" w:cs="Arial"/>
          <w:highlight w:val="white"/>
          <w:lang w:val="en-US"/>
        </w:rPr>
      </w:pPr>
      <w:r>
        <w:rPr>
          <w:rFonts w:ascii="Times New Roman" w:eastAsia="Times New Roman" w:hAnsi="Times New Roman" w:cs="Times New Roman"/>
          <w:highlight w:val="white"/>
        </w:rPr>
        <w:t>costo-utilidad de la incorporación del reemplazo total de rodilla en la cobertura del régimen de Garantías Explícitas en Salud en Chile [</w:t>
      </w:r>
      <w:proofErr w:type="spellStart"/>
      <w:r>
        <w:rPr>
          <w:rFonts w:ascii="Times New Roman" w:eastAsia="Times New Roman" w:hAnsi="Times New Roman" w:cs="Times New Roman"/>
          <w:highlight w:val="white"/>
        </w:rPr>
        <w:t>Economic</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evaluation</w:t>
      </w:r>
      <w:proofErr w:type="spellEnd"/>
      <w:r>
        <w:rPr>
          <w:rFonts w:ascii="Times New Roman" w:eastAsia="Times New Roman" w:hAnsi="Times New Roman" w:cs="Times New Roman"/>
          <w:highlight w:val="white"/>
        </w:rPr>
        <w:t xml:space="preserve"> in </w:t>
      </w:r>
      <w:proofErr w:type="spellStart"/>
      <w:r>
        <w:rPr>
          <w:rFonts w:ascii="Times New Roman" w:eastAsia="Times New Roman" w:hAnsi="Times New Roman" w:cs="Times New Roman"/>
          <w:highlight w:val="white"/>
        </w:rPr>
        <w:t>health</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Cost-utility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of</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incorporation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of</w:t>
      </w:r>
      <w:proofErr w:type="spellEnd"/>
      <w:r>
        <w:rPr>
          <w:rFonts w:ascii="Times New Roman" w:eastAsia="Times New Roman" w:hAnsi="Times New Roman" w:cs="Times New Roman"/>
          <w:highlight w:val="white"/>
        </w:rPr>
        <w:t xml:space="preserve"> total </w:t>
      </w:r>
      <w:proofErr w:type="spellStart"/>
      <w:r>
        <w:rPr>
          <w:rFonts w:ascii="Times New Roman" w:eastAsia="Times New Roman" w:hAnsi="Times New Roman" w:cs="Times New Roman"/>
          <w:highlight w:val="white"/>
        </w:rPr>
        <w:t>knee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replacement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to</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Chilean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Explicit</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Health-Guarantees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regime</w:t>
      </w:r>
      <w:proofErr w:type="spellEnd"/>
      <w:r>
        <w:rPr>
          <w:rFonts w:ascii="Times New Roman" w:eastAsia="Times New Roman" w:hAnsi="Times New Roman" w:cs="Times New Roman"/>
          <w:highlight w:val="white"/>
        </w:rPr>
        <w:t xml:space="preserve">]. </w:t>
      </w:r>
      <w:proofErr w:type="spellStart"/>
      <w:r w:rsidRPr="00B5309F">
        <w:rPr>
          <w:rFonts w:ascii="Times New Roman" w:eastAsia="Times New Roman" w:hAnsi="Times New Roman" w:cs="Times New Roman"/>
          <w:i/>
          <w:highlight w:val="white"/>
          <w:lang w:val="en-US"/>
        </w:rPr>
        <w:t>Medwave</w:t>
      </w:r>
      <w:proofErr w:type="spellEnd"/>
      <w:r w:rsidRPr="00B5309F">
        <w:rPr>
          <w:rFonts w:ascii="Times New Roman" w:eastAsia="Times New Roman" w:hAnsi="Times New Roman" w:cs="Times New Roman"/>
          <w:highlight w:val="white"/>
          <w:lang w:val="en-US"/>
        </w:rPr>
        <w:t xml:space="preserve">, </w:t>
      </w:r>
      <w:r w:rsidRPr="00B5309F">
        <w:rPr>
          <w:rFonts w:ascii="Times New Roman" w:eastAsia="Times New Roman" w:hAnsi="Times New Roman" w:cs="Times New Roman"/>
          <w:i/>
          <w:highlight w:val="white"/>
          <w:lang w:val="en-US"/>
        </w:rPr>
        <w:t>20</w:t>
      </w:r>
      <w:r w:rsidRPr="00B5309F">
        <w:rPr>
          <w:rFonts w:ascii="Times New Roman" w:eastAsia="Times New Roman" w:hAnsi="Times New Roman" w:cs="Times New Roman"/>
          <w:highlight w:val="white"/>
          <w:lang w:val="en-US"/>
        </w:rPr>
        <w:t>(11), e8086. h</w:t>
      </w:r>
      <w:hyperlink r:id="rId32">
        <w:r w:rsidRPr="00B5309F">
          <w:rPr>
            <w:rFonts w:ascii="Times New Roman" w:eastAsia="Times New Roman" w:hAnsi="Times New Roman" w:cs="Times New Roman"/>
            <w:highlight w:val="white"/>
            <w:lang w:val="en-US"/>
          </w:rPr>
          <w:t>ttps://doi.org/10.5867/medwave.2020.11.8086</w:t>
        </w:r>
      </w:hyperlink>
    </w:p>
    <w:p w14:paraId="4CAD9F60" w14:textId="77777777" w:rsidR="00E16252" w:rsidRPr="00B5309F" w:rsidRDefault="002F36CC">
      <w:pPr>
        <w:spacing w:before="240" w:line="276" w:lineRule="auto"/>
        <w:rPr>
          <w:rFonts w:ascii="Times New Roman" w:eastAsia="Times New Roman" w:hAnsi="Times New Roman" w:cs="Times New Roman"/>
          <w:highlight w:val="white"/>
          <w:lang w:val="en-US"/>
        </w:rPr>
      </w:pPr>
      <w:proofErr w:type="spellStart"/>
      <w:r w:rsidRPr="00B5309F">
        <w:rPr>
          <w:rFonts w:ascii="Times New Roman" w:eastAsia="Times New Roman" w:hAnsi="Times New Roman" w:cs="Times New Roman"/>
          <w:highlight w:val="white"/>
          <w:lang w:val="en-US"/>
        </w:rPr>
        <w:t>Meucci</w:t>
      </w:r>
      <w:proofErr w:type="spellEnd"/>
      <w:r w:rsidRPr="00B5309F">
        <w:rPr>
          <w:rFonts w:ascii="Times New Roman" w:eastAsia="Times New Roman" w:hAnsi="Times New Roman" w:cs="Times New Roman"/>
          <w:highlight w:val="white"/>
          <w:lang w:val="en-US"/>
        </w:rPr>
        <w:t xml:space="preserve"> RD, </w:t>
      </w:r>
      <w:proofErr w:type="spellStart"/>
      <w:r w:rsidRPr="00B5309F">
        <w:rPr>
          <w:rFonts w:ascii="Times New Roman" w:eastAsia="Times New Roman" w:hAnsi="Times New Roman" w:cs="Times New Roman"/>
          <w:highlight w:val="white"/>
          <w:lang w:val="en-US"/>
        </w:rPr>
        <w:t>Runzer</w:t>
      </w:r>
      <w:proofErr w:type="spellEnd"/>
      <w:r w:rsidRPr="00B5309F">
        <w:rPr>
          <w:rFonts w:ascii="Times New Roman" w:eastAsia="Times New Roman" w:hAnsi="Times New Roman" w:cs="Times New Roman"/>
          <w:highlight w:val="white"/>
          <w:lang w:val="en-US"/>
        </w:rPr>
        <w:t xml:space="preserve">‑Colmenares FM, </w:t>
      </w:r>
      <w:proofErr w:type="spellStart"/>
      <w:r w:rsidRPr="00B5309F">
        <w:rPr>
          <w:rFonts w:ascii="Times New Roman" w:eastAsia="Times New Roman" w:hAnsi="Times New Roman" w:cs="Times New Roman"/>
          <w:highlight w:val="white"/>
          <w:lang w:val="en-US"/>
        </w:rPr>
        <w:t>Parodi</w:t>
      </w:r>
      <w:proofErr w:type="spellEnd"/>
      <w:r w:rsidRPr="00B5309F">
        <w:rPr>
          <w:rFonts w:ascii="Times New Roman" w:eastAsia="Times New Roman" w:hAnsi="Times New Roman" w:cs="Times New Roman"/>
          <w:highlight w:val="white"/>
          <w:lang w:val="en-US"/>
        </w:rPr>
        <w:t xml:space="preserve"> JF, </w:t>
      </w:r>
      <w:proofErr w:type="spellStart"/>
      <w:r w:rsidRPr="00B5309F">
        <w:rPr>
          <w:rFonts w:ascii="Times New Roman" w:eastAsia="Times New Roman" w:hAnsi="Times New Roman" w:cs="Times New Roman"/>
          <w:highlight w:val="white"/>
          <w:lang w:val="en-US"/>
        </w:rPr>
        <w:t>Loret</w:t>
      </w:r>
      <w:proofErr w:type="spellEnd"/>
      <w:r w:rsidRPr="00B5309F">
        <w:rPr>
          <w:rFonts w:ascii="Times New Roman" w:eastAsia="Times New Roman" w:hAnsi="Times New Roman" w:cs="Times New Roman"/>
          <w:highlight w:val="white"/>
          <w:lang w:val="en-US"/>
        </w:rPr>
        <w:t xml:space="preserve"> de Mola C Falls Among </w:t>
      </w:r>
      <w:proofErr w:type="gramStart"/>
      <w:r w:rsidRPr="00B5309F">
        <w:rPr>
          <w:rFonts w:ascii="Times New Roman" w:eastAsia="Times New Roman" w:hAnsi="Times New Roman" w:cs="Times New Roman"/>
          <w:highlight w:val="white"/>
          <w:lang w:val="en-US"/>
        </w:rPr>
        <w:t>the  Elderly</w:t>
      </w:r>
      <w:proofErr w:type="gramEnd"/>
      <w:r w:rsidRPr="00B5309F">
        <w:rPr>
          <w:rFonts w:ascii="Times New Roman" w:eastAsia="Times New Roman" w:hAnsi="Times New Roman" w:cs="Times New Roman"/>
          <w:highlight w:val="white"/>
          <w:lang w:val="en-US"/>
        </w:rPr>
        <w:t xml:space="preserve"> in Peruvian </w:t>
      </w:r>
    </w:p>
    <w:p w14:paraId="3BC80748" w14:textId="77777777" w:rsidR="00E16252" w:rsidRDefault="002F36CC">
      <w:pPr>
        <w:spacing w:before="240" w:line="276" w:lineRule="auto"/>
        <w:ind w:left="720"/>
        <w:rPr>
          <w:rFonts w:ascii="Arial" w:eastAsia="Arial" w:hAnsi="Arial" w:cs="Arial"/>
          <w:highlight w:val="white"/>
        </w:rPr>
      </w:pPr>
      <w:r w:rsidRPr="00B5309F">
        <w:rPr>
          <w:rFonts w:ascii="Times New Roman" w:eastAsia="Times New Roman" w:hAnsi="Times New Roman" w:cs="Times New Roman"/>
          <w:highlight w:val="white"/>
          <w:lang w:val="en-US"/>
        </w:rPr>
        <w:t xml:space="preserve">Andean Communities and the Rural far South of Brazil: Prevalence and Associated Factors. </w:t>
      </w:r>
      <w:r>
        <w:rPr>
          <w:rFonts w:ascii="Times New Roman" w:eastAsia="Times New Roman" w:hAnsi="Times New Roman" w:cs="Times New Roman"/>
          <w:highlight w:val="white"/>
        </w:rPr>
        <w:t xml:space="preserve">J </w:t>
      </w:r>
      <w:proofErr w:type="spellStart"/>
      <w:r>
        <w:rPr>
          <w:rFonts w:ascii="Times New Roman" w:eastAsia="Times New Roman" w:hAnsi="Times New Roman" w:cs="Times New Roman"/>
          <w:highlight w:val="white"/>
        </w:rPr>
        <w:t>Community</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Health</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september</w:t>
      </w:r>
      <w:proofErr w:type="spellEnd"/>
      <w:r>
        <w:rPr>
          <w:rFonts w:ascii="Times New Roman" w:eastAsia="Times New Roman" w:hAnsi="Times New Roman" w:cs="Times New Roman"/>
          <w:highlight w:val="white"/>
        </w:rPr>
        <w:t xml:space="preserve"> 2019</w:t>
      </w:r>
    </w:p>
    <w:p w14:paraId="03CC3418" w14:textId="77777777" w:rsidR="00E16252" w:rsidRDefault="002F36CC">
      <w:pPr>
        <w:spacing w:before="240" w:line="276" w:lineRule="auto"/>
        <w:jc w:val="both"/>
        <w:rPr>
          <w:rFonts w:ascii="Times New Roman" w:eastAsia="Times New Roman" w:hAnsi="Times New Roman" w:cs="Times New Roman"/>
          <w:i/>
          <w:highlight w:val="white"/>
        </w:rPr>
      </w:pPr>
      <w:r>
        <w:rPr>
          <w:rFonts w:ascii="Times New Roman" w:eastAsia="Times New Roman" w:hAnsi="Times New Roman" w:cs="Times New Roman"/>
          <w:highlight w:val="white"/>
        </w:rPr>
        <w:t xml:space="preserve">Pérez, M. R. (2018). </w:t>
      </w:r>
      <w:r>
        <w:rPr>
          <w:rFonts w:ascii="Times New Roman" w:eastAsia="Times New Roman" w:hAnsi="Times New Roman" w:cs="Times New Roman"/>
          <w:i/>
          <w:highlight w:val="white"/>
        </w:rPr>
        <w:t>Caracterización de pacientes con gonartrosis de rodilla. Centro de</w:t>
      </w:r>
    </w:p>
    <w:p w14:paraId="4BF73584" w14:textId="77777777" w:rsidR="00E16252" w:rsidRDefault="002F36CC">
      <w:pPr>
        <w:spacing w:before="240" w:line="276" w:lineRule="auto"/>
        <w:ind w:firstLine="700"/>
        <w:jc w:val="both"/>
        <w:rPr>
          <w:rFonts w:ascii="Times New Roman" w:eastAsia="Times New Roman" w:hAnsi="Times New Roman" w:cs="Times New Roman"/>
          <w:highlight w:val="white"/>
        </w:rPr>
      </w:pPr>
      <w:r>
        <w:rPr>
          <w:rFonts w:ascii="Times New Roman" w:eastAsia="Times New Roman" w:hAnsi="Times New Roman" w:cs="Times New Roman"/>
          <w:i/>
          <w:highlight w:val="white"/>
        </w:rPr>
        <w:t>Diagnóstico Integral Concepción</w:t>
      </w:r>
      <w:r>
        <w:rPr>
          <w:rFonts w:ascii="Times New Roman" w:eastAsia="Times New Roman" w:hAnsi="Times New Roman" w:cs="Times New Roman"/>
          <w:highlight w:val="white"/>
        </w:rPr>
        <w:t>. Scielo.</w:t>
      </w:r>
    </w:p>
    <w:p w14:paraId="65CCD6A7" w14:textId="77777777" w:rsidR="00E16252" w:rsidRDefault="00142F86">
      <w:pPr>
        <w:spacing w:line="276" w:lineRule="auto"/>
        <w:ind w:left="700"/>
        <w:jc w:val="both"/>
        <w:rPr>
          <w:rFonts w:ascii="Arial" w:eastAsia="Arial" w:hAnsi="Arial" w:cs="Arial"/>
          <w:highlight w:val="white"/>
        </w:rPr>
      </w:pPr>
      <w:hyperlink r:id="rId33">
        <w:r w:rsidR="002F36CC">
          <w:rPr>
            <w:rFonts w:ascii="Times New Roman" w:eastAsia="Times New Roman" w:hAnsi="Times New Roman" w:cs="Times New Roman"/>
            <w:highlight w:val="white"/>
          </w:rPr>
          <w:t>http://scielo.sld.cu/scielo.php?script=sci_arttext&amp;pid=S1729-</w:t>
        </w:r>
      </w:hyperlink>
      <w:r w:rsidR="002F36CC">
        <w:rPr>
          <w:rFonts w:ascii="Times New Roman" w:eastAsia="Times New Roman" w:hAnsi="Times New Roman" w:cs="Times New Roman"/>
          <w:highlight w:val="white"/>
        </w:rPr>
        <w:t>519X2016000100004</w:t>
      </w:r>
    </w:p>
    <w:p w14:paraId="7E53AC5E" w14:textId="77777777" w:rsidR="00E16252" w:rsidRDefault="002F36CC">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Quispe-Cañari, J. F., Fidel-Rosales, E., Manrique, D., Mascaró-</w:t>
      </w:r>
      <w:proofErr w:type="spellStart"/>
      <w:r>
        <w:rPr>
          <w:rFonts w:ascii="Times New Roman" w:eastAsia="Times New Roman" w:hAnsi="Times New Roman" w:cs="Times New Roman"/>
          <w:highlight w:val="white"/>
        </w:rPr>
        <w:t>Zan</w:t>
      </w:r>
      <w:proofErr w:type="spellEnd"/>
      <w:r>
        <w:rPr>
          <w:rFonts w:ascii="Times New Roman" w:eastAsia="Times New Roman" w:hAnsi="Times New Roman" w:cs="Times New Roman"/>
          <w:highlight w:val="white"/>
        </w:rPr>
        <w:t xml:space="preserve">, J., Huamán - Castillón, K. M., </w:t>
      </w:r>
    </w:p>
    <w:p w14:paraId="6B087AF9" w14:textId="77777777" w:rsidR="00E16252" w:rsidRDefault="002F36CC">
      <w:pPr>
        <w:spacing w:before="240" w:line="276" w:lineRule="auto"/>
        <w:ind w:left="720"/>
        <w:jc w:val="both"/>
        <w:rPr>
          <w:rFonts w:ascii="Arial" w:eastAsia="Arial" w:hAnsi="Arial" w:cs="Arial"/>
          <w:highlight w:val="white"/>
        </w:rPr>
      </w:pPr>
      <w:r>
        <w:rPr>
          <w:rFonts w:ascii="Times New Roman" w:eastAsia="Times New Roman" w:hAnsi="Times New Roman" w:cs="Times New Roman"/>
          <w:highlight w:val="white"/>
        </w:rPr>
        <w:t xml:space="preserve">Chamorro–Espinoza, S. E., Garayar–Peceros, H., Ponce–López, V. L., Sifuentes-Rosales, J., </w:t>
      </w:r>
      <w:proofErr w:type="spellStart"/>
      <w:r>
        <w:rPr>
          <w:rFonts w:ascii="Times New Roman" w:eastAsia="Times New Roman" w:hAnsi="Times New Roman" w:cs="Times New Roman"/>
          <w:highlight w:val="white"/>
        </w:rPr>
        <w:t>Alvarez</w:t>
      </w:r>
      <w:proofErr w:type="spellEnd"/>
      <w:r>
        <w:rPr>
          <w:rFonts w:ascii="Times New Roman" w:eastAsia="Times New Roman" w:hAnsi="Times New Roman" w:cs="Times New Roman"/>
          <w:highlight w:val="white"/>
        </w:rPr>
        <w:t xml:space="preserve">-Risco, A., Yáñez, J. A., &amp; </w:t>
      </w:r>
      <w:proofErr w:type="spellStart"/>
      <w:r>
        <w:rPr>
          <w:rFonts w:ascii="Times New Roman" w:eastAsia="Times New Roman" w:hAnsi="Times New Roman" w:cs="Times New Roman"/>
          <w:highlight w:val="white"/>
        </w:rPr>
        <w:t>Mejia</w:t>
      </w:r>
      <w:proofErr w:type="spellEnd"/>
      <w:r>
        <w:rPr>
          <w:rFonts w:ascii="Times New Roman" w:eastAsia="Times New Roman" w:hAnsi="Times New Roman" w:cs="Times New Roman"/>
          <w:highlight w:val="white"/>
        </w:rPr>
        <w:t xml:space="preserve">, C. R. (2021b). </w:t>
      </w:r>
      <w:r w:rsidRPr="00B5309F">
        <w:rPr>
          <w:rFonts w:ascii="Times New Roman" w:eastAsia="Times New Roman" w:hAnsi="Times New Roman" w:cs="Times New Roman"/>
          <w:highlight w:val="white"/>
          <w:lang w:val="en-US"/>
        </w:rPr>
        <w:t>Self-</w:t>
      </w:r>
      <w:r w:rsidRPr="00B5309F">
        <w:rPr>
          <w:rFonts w:ascii="Times New Roman" w:eastAsia="Times New Roman" w:hAnsi="Times New Roman" w:cs="Times New Roman"/>
          <w:highlight w:val="white"/>
          <w:lang w:val="en-US"/>
        </w:rPr>
        <w:lastRenderedPageBreak/>
        <w:t xml:space="preserve">medication practices during the COVID-19 pandemic among the adult population in Peru: A cross-sectional survey. </w:t>
      </w:r>
      <w:proofErr w:type="spellStart"/>
      <w:r>
        <w:rPr>
          <w:rFonts w:ascii="Times New Roman" w:eastAsia="Times New Roman" w:hAnsi="Times New Roman" w:cs="Times New Roman"/>
          <w:i/>
          <w:highlight w:val="white"/>
        </w:rPr>
        <w:t>Saudi</w:t>
      </w:r>
      <w:proofErr w:type="spellEnd"/>
      <w:r>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Pharmaceutical</w:t>
      </w:r>
      <w:proofErr w:type="spellEnd"/>
      <w:r>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Journal</w:t>
      </w:r>
      <w:proofErr w:type="spellEnd"/>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29</w:t>
      </w:r>
      <w:r>
        <w:rPr>
          <w:rFonts w:ascii="Times New Roman" w:eastAsia="Times New Roman" w:hAnsi="Times New Roman" w:cs="Times New Roman"/>
          <w:highlight w:val="white"/>
        </w:rPr>
        <w:t>(1), 1–11. https://doi.org/10.1016/j.jsps.2020.12.001</w:t>
      </w:r>
    </w:p>
    <w:p w14:paraId="3F6280CB" w14:textId="77777777" w:rsidR="00E16252" w:rsidRDefault="002F36CC">
      <w:pPr>
        <w:spacing w:before="24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Rodríguez, Gabriela, Burga-Cisneros, </w:t>
      </w:r>
      <w:proofErr w:type="spellStart"/>
      <w:r>
        <w:rPr>
          <w:rFonts w:ascii="Times New Roman" w:eastAsia="Times New Roman" w:hAnsi="Times New Roman" w:cs="Times New Roman"/>
          <w:highlight w:val="white"/>
        </w:rPr>
        <w:t>Daniella</w:t>
      </w:r>
      <w:proofErr w:type="spellEnd"/>
      <w:r>
        <w:rPr>
          <w:rFonts w:ascii="Times New Roman" w:eastAsia="Times New Roman" w:hAnsi="Times New Roman" w:cs="Times New Roman"/>
          <w:highlight w:val="white"/>
        </w:rPr>
        <w:t xml:space="preserve">, Cipriano, Gabriela, Ortiz, Pedro J, Tello, Tania, Casas, </w:t>
      </w:r>
    </w:p>
    <w:p w14:paraId="40F3B999" w14:textId="77777777" w:rsidR="00E16252" w:rsidRDefault="002F36CC">
      <w:pPr>
        <w:spacing w:before="240" w:line="276" w:lineRule="auto"/>
        <w:ind w:left="720"/>
        <w:rPr>
          <w:rFonts w:ascii="Arial" w:eastAsia="Arial" w:hAnsi="Arial" w:cs="Arial"/>
          <w:highlight w:val="white"/>
        </w:rPr>
      </w:pPr>
      <w:r>
        <w:rPr>
          <w:rFonts w:ascii="Times New Roman" w:eastAsia="Times New Roman" w:hAnsi="Times New Roman" w:cs="Times New Roman"/>
          <w:highlight w:val="white"/>
        </w:rPr>
        <w:t>Paola, Aliaga, Elizabeth, &amp; Varela, Luis F. (2018). Factores asociados a velocidad de marcha lenta en adultos mayores de un distrito en Lima, Perú. Revista Peruana de Medicina Experimental y Salud Pública, 34(4), 619-626.</w:t>
      </w:r>
    </w:p>
    <w:p w14:paraId="6123F1DB" w14:textId="77777777" w:rsidR="00E16252" w:rsidRDefault="002F36CC">
      <w:pPr>
        <w:spacing w:before="24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Rondón, C., Zaga, H., &amp; Gutiérrez, E. (2021). Características clínicas y epidemiológicas</w:t>
      </w:r>
    </w:p>
    <w:p w14:paraId="3B023F24" w14:textId="77777777" w:rsidR="00E16252" w:rsidRDefault="002F36CC">
      <w:pPr>
        <w:spacing w:before="240" w:line="276" w:lineRule="auto"/>
        <w:ind w:left="720"/>
        <w:rPr>
          <w:rFonts w:ascii="Arial" w:eastAsia="Arial" w:hAnsi="Arial" w:cs="Arial"/>
          <w:highlight w:val="white"/>
        </w:rPr>
      </w:pPr>
      <w:r>
        <w:rPr>
          <w:rFonts w:ascii="Times New Roman" w:eastAsia="Times New Roman" w:hAnsi="Times New Roman" w:cs="Times New Roman"/>
          <w:highlight w:val="white"/>
        </w:rPr>
        <w:t xml:space="preserve">en adultos mayores con diagnóstico de fractura de cadera en un hospital de Lima, Perú. </w:t>
      </w:r>
      <w:r>
        <w:rPr>
          <w:rFonts w:ascii="Times New Roman" w:eastAsia="Times New Roman" w:hAnsi="Times New Roman" w:cs="Times New Roman"/>
          <w:i/>
          <w:highlight w:val="white"/>
        </w:rPr>
        <w:t>Acta Médica Peruana</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38</w:t>
      </w:r>
      <w:r>
        <w:rPr>
          <w:rFonts w:ascii="Times New Roman" w:eastAsia="Times New Roman" w:hAnsi="Times New Roman" w:cs="Times New Roman"/>
          <w:highlight w:val="white"/>
        </w:rPr>
        <w:t>(1), 42-47.</w:t>
      </w:r>
      <w:hyperlink r:id="rId34">
        <w:r>
          <w:rPr>
            <w:rFonts w:ascii="Times New Roman" w:eastAsia="Times New Roman" w:hAnsi="Times New Roman" w:cs="Times New Roman"/>
            <w:highlight w:val="white"/>
          </w:rPr>
          <w:t xml:space="preserve"> https://doi.org/10.35663/amp.2021.381.1844</w:t>
        </w:r>
      </w:hyperlink>
    </w:p>
    <w:p w14:paraId="603D2716" w14:textId="77777777" w:rsidR="00E16252" w:rsidRDefault="002F36CC">
      <w:pPr>
        <w:spacing w:before="240" w:line="276" w:lineRule="auto"/>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Sgaravatti</w:t>
      </w:r>
      <w:proofErr w:type="spellEnd"/>
      <w:r>
        <w:rPr>
          <w:rFonts w:ascii="Times New Roman" w:eastAsia="Times New Roman" w:hAnsi="Times New Roman" w:cs="Times New Roman"/>
          <w:highlight w:val="white"/>
        </w:rPr>
        <w:t xml:space="preserve">, A., Santos, D., Bermúdez, G. y Barboza, A. (2018). Velocidad de marcha del adulto mayor </w:t>
      </w:r>
    </w:p>
    <w:p w14:paraId="25115D1F" w14:textId="77777777" w:rsidR="00E16252" w:rsidRPr="00B5309F" w:rsidRDefault="002F36CC">
      <w:pPr>
        <w:spacing w:before="240" w:line="276" w:lineRule="auto"/>
        <w:ind w:left="720"/>
        <w:jc w:val="both"/>
        <w:rPr>
          <w:rFonts w:ascii="Times New Roman" w:eastAsia="Times New Roman" w:hAnsi="Times New Roman" w:cs="Times New Roman"/>
          <w:highlight w:val="white"/>
          <w:lang w:val="en-US"/>
        </w:rPr>
      </w:pPr>
      <w:r>
        <w:rPr>
          <w:rFonts w:ascii="Times New Roman" w:eastAsia="Times New Roman" w:hAnsi="Times New Roman" w:cs="Times New Roman"/>
          <w:highlight w:val="white"/>
        </w:rPr>
        <w:t xml:space="preserve">funcionalmente saludable. Anales De La Facultad De Medicina, 5 (2), 93-101. </w:t>
      </w:r>
      <w:hyperlink r:id="rId35">
        <w:r w:rsidRPr="00B5309F">
          <w:rPr>
            <w:rFonts w:ascii="Times New Roman" w:eastAsia="Times New Roman" w:hAnsi="Times New Roman" w:cs="Times New Roman"/>
            <w:highlight w:val="white"/>
            <w:lang w:val="en-US"/>
          </w:rPr>
          <w:t>https://doi.org/10.25184/anfamed2018v5n2a8</w:t>
        </w:r>
      </w:hyperlink>
    </w:p>
    <w:p w14:paraId="262E37D8" w14:textId="77777777" w:rsidR="00E16252" w:rsidRPr="00B5309F" w:rsidRDefault="00E16252">
      <w:pPr>
        <w:spacing w:before="240" w:line="276" w:lineRule="auto"/>
        <w:ind w:left="720"/>
        <w:jc w:val="both"/>
        <w:rPr>
          <w:rFonts w:ascii="Times New Roman" w:eastAsia="Times New Roman" w:hAnsi="Times New Roman" w:cs="Times New Roman"/>
          <w:highlight w:val="white"/>
          <w:lang w:val="en-US"/>
        </w:rPr>
      </w:pPr>
    </w:p>
    <w:p w14:paraId="56211B2E" w14:textId="77777777" w:rsidR="00E16252" w:rsidRPr="002B5EF3" w:rsidRDefault="002F36CC">
      <w:pPr>
        <w:spacing w:before="240" w:after="240" w:line="276" w:lineRule="auto"/>
        <w:rPr>
          <w:rFonts w:ascii="Times New Roman" w:eastAsia="Times New Roman" w:hAnsi="Times New Roman" w:cs="Times New Roman"/>
          <w:highlight w:val="white"/>
        </w:rPr>
      </w:pPr>
      <w:proofErr w:type="spellStart"/>
      <w:r w:rsidRPr="00B5309F">
        <w:rPr>
          <w:rFonts w:ascii="Times New Roman" w:eastAsia="Times New Roman" w:hAnsi="Times New Roman" w:cs="Times New Roman"/>
          <w:highlight w:val="white"/>
          <w:lang w:val="en-US"/>
        </w:rPr>
        <w:t>Smita</w:t>
      </w:r>
      <w:proofErr w:type="spellEnd"/>
      <w:r w:rsidRPr="00B5309F">
        <w:rPr>
          <w:rFonts w:ascii="Times New Roman" w:eastAsia="Times New Roman" w:hAnsi="Times New Roman" w:cs="Times New Roman"/>
          <w:highlight w:val="white"/>
          <w:lang w:val="en-US"/>
        </w:rPr>
        <w:t xml:space="preserve"> </w:t>
      </w:r>
      <w:proofErr w:type="gramStart"/>
      <w:r w:rsidRPr="00B5309F">
        <w:rPr>
          <w:rFonts w:ascii="Times New Roman" w:eastAsia="Times New Roman" w:hAnsi="Times New Roman" w:cs="Times New Roman"/>
          <w:highlight w:val="white"/>
          <w:lang w:val="en-US"/>
        </w:rPr>
        <w:t>Deshmukh ,</w:t>
      </w:r>
      <w:proofErr w:type="gramEnd"/>
      <w:r w:rsidRPr="00B5309F">
        <w:rPr>
          <w:rFonts w:ascii="Times New Roman" w:eastAsia="Times New Roman" w:hAnsi="Times New Roman" w:cs="Times New Roman"/>
          <w:highlight w:val="white"/>
          <w:lang w:val="en-US"/>
        </w:rPr>
        <w:t xml:space="preserve"> Transparency Market Research</w:t>
      </w:r>
      <w:r w:rsidRPr="00B5309F">
        <w:rPr>
          <w:rFonts w:ascii="Times New Roman" w:eastAsia="Times New Roman" w:hAnsi="Times New Roman" w:cs="Times New Roman"/>
          <w:highlight w:val="white"/>
          <w:u w:val="single"/>
          <w:lang w:val="en-US"/>
        </w:rPr>
        <w:t xml:space="preserve"> </w:t>
      </w:r>
      <w:r w:rsidRPr="00B5309F">
        <w:rPr>
          <w:rFonts w:ascii="Times New Roman" w:eastAsia="Times New Roman" w:hAnsi="Times New Roman" w:cs="Times New Roman"/>
          <w:highlight w:val="white"/>
          <w:lang w:val="en-US"/>
        </w:rPr>
        <w:t xml:space="preserve">(2019). </w:t>
      </w:r>
      <w:r w:rsidRPr="002B5EF3">
        <w:rPr>
          <w:rFonts w:ascii="Times New Roman" w:eastAsia="Times New Roman" w:hAnsi="Times New Roman" w:cs="Times New Roman"/>
          <w:highlight w:val="white"/>
        </w:rPr>
        <w:t>Recuperado de:</w:t>
      </w:r>
    </w:p>
    <w:p w14:paraId="4F1C9903" w14:textId="77777777" w:rsidR="00E16252" w:rsidRPr="002B5EF3" w:rsidRDefault="00142F86">
      <w:pPr>
        <w:spacing w:before="240" w:after="240" w:line="276" w:lineRule="auto"/>
        <w:ind w:left="700"/>
        <w:rPr>
          <w:rFonts w:ascii="Arial" w:eastAsia="Arial" w:hAnsi="Arial" w:cs="Arial"/>
          <w:highlight w:val="white"/>
        </w:rPr>
      </w:pPr>
      <w:hyperlink r:id="rId36">
        <w:r w:rsidR="002F36CC" w:rsidRPr="002B5EF3">
          <w:rPr>
            <w:rFonts w:ascii="Times New Roman" w:eastAsia="Times New Roman" w:hAnsi="Times New Roman" w:cs="Times New Roman"/>
            <w:highlight w:val="white"/>
          </w:rPr>
          <w:t>https://www.therobotreport.com/robotic-rehabilitation-assistive-tech-</w:t>
        </w:r>
      </w:hyperlink>
      <w:r w:rsidR="002F36CC" w:rsidRPr="002B5EF3">
        <w:rPr>
          <w:rFonts w:ascii="Times New Roman" w:eastAsia="Times New Roman" w:hAnsi="Times New Roman" w:cs="Times New Roman"/>
          <w:highlight w:val="white"/>
        </w:rPr>
        <w:t>revolutionize-physiotherapy/</w:t>
      </w:r>
    </w:p>
    <w:p w14:paraId="1726F81C" w14:textId="77777777" w:rsidR="00E16252" w:rsidRDefault="002F36CC">
      <w:pPr>
        <w:spacing w:before="24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Varela Pinedo, Luis Fernando, Ortiz Saavedra, Pedro José, &amp; </w:t>
      </w:r>
      <w:proofErr w:type="spellStart"/>
      <w:r>
        <w:rPr>
          <w:rFonts w:ascii="Times New Roman" w:eastAsia="Times New Roman" w:hAnsi="Times New Roman" w:cs="Times New Roman"/>
          <w:highlight w:val="white"/>
        </w:rPr>
        <w:t>Chavez</w:t>
      </w:r>
      <w:proofErr w:type="spellEnd"/>
      <w:r>
        <w:rPr>
          <w:rFonts w:ascii="Times New Roman" w:eastAsia="Times New Roman" w:hAnsi="Times New Roman" w:cs="Times New Roman"/>
          <w:highlight w:val="white"/>
        </w:rPr>
        <w:t xml:space="preserve"> Jimeno, </w:t>
      </w:r>
      <w:proofErr w:type="spellStart"/>
      <w:r>
        <w:rPr>
          <w:rFonts w:ascii="Times New Roman" w:eastAsia="Times New Roman" w:hAnsi="Times New Roman" w:cs="Times New Roman"/>
          <w:highlight w:val="white"/>
        </w:rPr>
        <w:t>Helver</w:t>
      </w:r>
      <w:proofErr w:type="spellEnd"/>
      <w:r>
        <w:rPr>
          <w:rFonts w:ascii="Times New Roman" w:eastAsia="Times New Roman" w:hAnsi="Times New Roman" w:cs="Times New Roman"/>
          <w:highlight w:val="white"/>
        </w:rPr>
        <w:t xml:space="preserve"> Alejandro. </w:t>
      </w:r>
    </w:p>
    <w:p w14:paraId="4D0912DA" w14:textId="77777777" w:rsidR="00E16252" w:rsidRPr="00B5309F" w:rsidRDefault="002F36CC">
      <w:pPr>
        <w:spacing w:before="240" w:line="276" w:lineRule="auto"/>
        <w:ind w:left="720"/>
        <w:rPr>
          <w:rFonts w:ascii="Arial" w:eastAsia="Arial" w:hAnsi="Arial" w:cs="Arial"/>
          <w:highlight w:val="white"/>
          <w:lang w:val="en-US"/>
        </w:rPr>
      </w:pPr>
      <w:r>
        <w:rPr>
          <w:rFonts w:ascii="Times New Roman" w:eastAsia="Times New Roman" w:hAnsi="Times New Roman" w:cs="Times New Roman"/>
          <w:highlight w:val="white"/>
        </w:rPr>
        <w:t xml:space="preserve">(2018). Velocidad de la marcha en adultos mayores de la comunidad en Lima, Perú. </w:t>
      </w:r>
      <w:proofErr w:type="spellStart"/>
      <w:r w:rsidRPr="00B5309F">
        <w:rPr>
          <w:rFonts w:ascii="Times New Roman" w:eastAsia="Times New Roman" w:hAnsi="Times New Roman" w:cs="Times New Roman"/>
          <w:highlight w:val="white"/>
          <w:lang w:val="en-US"/>
        </w:rPr>
        <w:t>Revista</w:t>
      </w:r>
      <w:proofErr w:type="spellEnd"/>
      <w:r w:rsidRPr="00B5309F">
        <w:rPr>
          <w:rFonts w:ascii="Times New Roman" w:eastAsia="Times New Roman" w:hAnsi="Times New Roman" w:cs="Times New Roman"/>
          <w:highlight w:val="white"/>
          <w:lang w:val="en-US"/>
        </w:rPr>
        <w:t xml:space="preserve"> </w:t>
      </w:r>
      <w:proofErr w:type="spellStart"/>
      <w:r w:rsidRPr="00B5309F">
        <w:rPr>
          <w:rFonts w:ascii="Times New Roman" w:eastAsia="Times New Roman" w:hAnsi="Times New Roman" w:cs="Times New Roman"/>
          <w:highlight w:val="white"/>
          <w:lang w:val="en-US"/>
        </w:rPr>
        <w:t>Médica</w:t>
      </w:r>
      <w:proofErr w:type="spellEnd"/>
      <w:r w:rsidRPr="00B5309F">
        <w:rPr>
          <w:rFonts w:ascii="Times New Roman" w:eastAsia="Times New Roman" w:hAnsi="Times New Roman" w:cs="Times New Roman"/>
          <w:highlight w:val="white"/>
          <w:lang w:val="en-US"/>
        </w:rPr>
        <w:t xml:space="preserve"> </w:t>
      </w:r>
      <w:proofErr w:type="spellStart"/>
      <w:r w:rsidRPr="00B5309F">
        <w:rPr>
          <w:rFonts w:ascii="Times New Roman" w:eastAsia="Times New Roman" w:hAnsi="Times New Roman" w:cs="Times New Roman"/>
          <w:highlight w:val="white"/>
          <w:lang w:val="en-US"/>
        </w:rPr>
        <w:t>Herediana</w:t>
      </w:r>
      <w:proofErr w:type="spellEnd"/>
      <w:r w:rsidRPr="00B5309F">
        <w:rPr>
          <w:rFonts w:ascii="Times New Roman" w:eastAsia="Times New Roman" w:hAnsi="Times New Roman" w:cs="Times New Roman"/>
          <w:highlight w:val="white"/>
          <w:lang w:val="en-US"/>
        </w:rPr>
        <w:t>, 20(3), 133-138.</w:t>
      </w:r>
    </w:p>
    <w:p w14:paraId="70251660" w14:textId="77777777" w:rsidR="00E16252" w:rsidRPr="00B5309F" w:rsidRDefault="002F36CC">
      <w:pPr>
        <w:spacing w:before="240" w:line="276" w:lineRule="auto"/>
        <w:rPr>
          <w:rFonts w:ascii="Times New Roman" w:eastAsia="Times New Roman" w:hAnsi="Times New Roman" w:cs="Times New Roman"/>
          <w:highlight w:val="white"/>
          <w:lang w:val="en-US"/>
        </w:rPr>
      </w:pPr>
      <w:r w:rsidRPr="00B5309F">
        <w:rPr>
          <w:rFonts w:ascii="Times New Roman" w:eastAsia="Times New Roman" w:hAnsi="Times New Roman" w:cs="Times New Roman"/>
          <w:highlight w:val="white"/>
          <w:lang w:val="en-US"/>
        </w:rPr>
        <w:t xml:space="preserve">Wien </w:t>
      </w:r>
      <w:proofErr w:type="spellStart"/>
      <w:r w:rsidRPr="00B5309F">
        <w:rPr>
          <w:rFonts w:ascii="Times New Roman" w:eastAsia="Times New Roman" w:hAnsi="Times New Roman" w:cs="Times New Roman"/>
          <w:highlight w:val="white"/>
          <w:lang w:val="en-US"/>
        </w:rPr>
        <w:t>Klin</w:t>
      </w:r>
      <w:proofErr w:type="spellEnd"/>
      <w:r w:rsidRPr="00B5309F">
        <w:rPr>
          <w:rFonts w:ascii="Times New Roman" w:eastAsia="Times New Roman" w:hAnsi="Times New Roman" w:cs="Times New Roman"/>
          <w:highlight w:val="white"/>
          <w:lang w:val="en-US"/>
        </w:rPr>
        <w:t xml:space="preserve"> </w:t>
      </w:r>
      <w:proofErr w:type="spellStart"/>
      <w:r w:rsidRPr="00B5309F">
        <w:rPr>
          <w:rFonts w:ascii="Times New Roman" w:eastAsia="Times New Roman" w:hAnsi="Times New Roman" w:cs="Times New Roman"/>
          <w:highlight w:val="white"/>
          <w:lang w:val="en-US"/>
        </w:rPr>
        <w:t>Wochenschr</w:t>
      </w:r>
      <w:proofErr w:type="spellEnd"/>
      <w:r w:rsidRPr="00B5309F">
        <w:rPr>
          <w:rFonts w:ascii="Times New Roman" w:eastAsia="Times New Roman" w:hAnsi="Times New Roman" w:cs="Times New Roman"/>
          <w:highlight w:val="white"/>
          <w:lang w:val="en-US"/>
        </w:rPr>
        <w:t xml:space="preserve">. 2018; 129(3): 81–95. Gait disorders in adults and the elderly </w:t>
      </w:r>
    </w:p>
    <w:p w14:paraId="59D85144" w14:textId="77777777" w:rsidR="00E16252" w:rsidRPr="00B5309F" w:rsidRDefault="002F36CC">
      <w:pPr>
        <w:spacing w:before="240" w:line="276" w:lineRule="auto"/>
        <w:ind w:left="720"/>
        <w:rPr>
          <w:rFonts w:ascii="Arial" w:eastAsia="Arial" w:hAnsi="Arial" w:cs="Arial"/>
          <w:highlight w:val="white"/>
          <w:lang w:val="en-US"/>
        </w:rPr>
      </w:pPr>
      <w:proofErr w:type="spellStart"/>
      <w:r w:rsidRPr="00B5309F">
        <w:rPr>
          <w:rFonts w:ascii="Times New Roman" w:eastAsia="Times New Roman" w:hAnsi="Times New Roman" w:cs="Times New Roman"/>
          <w:highlight w:val="white"/>
          <w:lang w:val="en-US"/>
        </w:rPr>
        <w:t>Moissenet</w:t>
      </w:r>
      <w:proofErr w:type="spellEnd"/>
      <w:r w:rsidRPr="00B5309F">
        <w:rPr>
          <w:rFonts w:ascii="Times New Roman" w:eastAsia="Times New Roman" w:hAnsi="Times New Roman" w:cs="Times New Roman"/>
          <w:highlight w:val="white"/>
          <w:lang w:val="en-US"/>
        </w:rPr>
        <w:t xml:space="preserve">, Florent &amp; Armand, Stéphane. (2018). Qualitative and quantitative methods of assessing gait disorders. </w:t>
      </w:r>
    </w:p>
    <w:p w14:paraId="5AB28939" w14:textId="77777777" w:rsidR="00E16252" w:rsidRDefault="002F36CC">
      <w:pPr>
        <w:spacing w:before="240" w:after="240" w:line="276" w:lineRule="auto"/>
        <w:rPr>
          <w:rFonts w:ascii="Times New Roman" w:eastAsia="Times New Roman" w:hAnsi="Times New Roman" w:cs="Times New Roman"/>
          <w:highlight w:val="white"/>
        </w:rPr>
      </w:pPr>
      <w:r w:rsidRPr="00B5309F">
        <w:rPr>
          <w:rFonts w:ascii="Times New Roman" w:eastAsia="Times New Roman" w:hAnsi="Times New Roman" w:cs="Times New Roman"/>
          <w:highlight w:val="white"/>
          <w:lang w:val="en-US"/>
        </w:rPr>
        <w:t xml:space="preserve">Wong, J., Selinger, J. y </w:t>
      </w:r>
      <w:proofErr w:type="spellStart"/>
      <w:r w:rsidRPr="00B5309F">
        <w:rPr>
          <w:rFonts w:ascii="Times New Roman" w:eastAsia="Times New Roman" w:hAnsi="Times New Roman" w:cs="Times New Roman"/>
          <w:highlight w:val="white"/>
          <w:lang w:val="en-US"/>
        </w:rPr>
        <w:t>Donelan</w:t>
      </w:r>
      <w:proofErr w:type="spellEnd"/>
      <w:r w:rsidRPr="00B5309F">
        <w:rPr>
          <w:rFonts w:ascii="Times New Roman" w:eastAsia="Times New Roman" w:hAnsi="Times New Roman" w:cs="Times New Roman"/>
          <w:highlight w:val="white"/>
          <w:lang w:val="en-US"/>
        </w:rPr>
        <w:t xml:space="preserve">, J. (2019). </w:t>
      </w:r>
      <w:r>
        <w:rPr>
          <w:rFonts w:ascii="Times New Roman" w:eastAsia="Times New Roman" w:hAnsi="Times New Roman" w:cs="Times New Roman"/>
          <w:highlight w:val="white"/>
        </w:rPr>
        <w:t xml:space="preserve">¿Es la variabilidad natural en la marcha           </w:t>
      </w:r>
    </w:p>
    <w:p w14:paraId="0E4742A6" w14:textId="77777777" w:rsidR="00E16252" w:rsidRDefault="002F36CC">
      <w:pPr>
        <w:spacing w:before="240" w:after="240" w:line="276" w:lineRule="auto"/>
        <w:ind w:left="700"/>
        <w:rPr>
          <w:rFonts w:ascii="Times New Roman" w:eastAsia="Times New Roman" w:hAnsi="Times New Roman" w:cs="Times New Roman"/>
        </w:rPr>
      </w:pPr>
      <w:r>
        <w:rPr>
          <w:rFonts w:ascii="Times New Roman" w:eastAsia="Times New Roman" w:hAnsi="Times New Roman" w:cs="Times New Roman"/>
          <w:highlight w:val="white"/>
        </w:rPr>
        <w:t>suficiente para iniciar la optimización energética espontánea en la marcha humana? Revista de neurofisiología, 121 (5), 1848-1855. https://doi.org/10.1152/jn.00417.2018</w:t>
      </w:r>
    </w:p>
    <w:sectPr w:rsidR="00E16252" w:rsidSect="00B5309F">
      <w:pgSz w:w="12240" w:h="15840"/>
      <w:pgMar w:top="1133" w:right="1745" w:bottom="810" w:left="1842" w:header="0"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ADE58" w14:textId="77777777" w:rsidR="00142F86" w:rsidRDefault="00142F86">
      <w:r>
        <w:separator/>
      </w:r>
    </w:p>
  </w:endnote>
  <w:endnote w:type="continuationSeparator" w:id="0">
    <w:p w14:paraId="1790B998" w14:textId="77777777" w:rsidR="00142F86" w:rsidRDefault="00142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2BEC" w14:textId="16B3CC67" w:rsidR="0078730E" w:rsidRDefault="0078730E">
    <w:pPr>
      <w:pStyle w:val="Piedepgina"/>
      <w:jc w:val="right"/>
    </w:pPr>
  </w:p>
  <w:p w14:paraId="7D58E946" w14:textId="77777777" w:rsidR="0078730E" w:rsidRDefault="007873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68267" w14:textId="77777777" w:rsidR="00142F86" w:rsidRDefault="00142F86">
      <w:r>
        <w:separator/>
      </w:r>
    </w:p>
  </w:footnote>
  <w:footnote w:type="continuationSeparator" w:id="0">
    <w:p w14:paraId="0B0EE0E2" w14:textId="77777777" w:rsidR="00142F86" w:rsidRDefault="00142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751009"/>
      <w:docPartObj>
        <w:docPartGallery w:val="Page Numbers (Top of Page)"/>
        <w:docPartUnique/>
      </w:docPartObj>
    </w:sdtPr>
    <w:sdtEndPr/>
    <w:sdtContent>
      <w:p w14:paraId="5E08E193" w14:textId="77777777" w:rsidR="0078730E" w:rsidRDefault="0078730E">
        <w:pPr>
          <w:pStyle w:val="Encabezado"/>
          <w:jc w:val="right"/>
        </w:pPr>
      </w:p>
      <w:p w14:paraId="635931FE" w14:textId="62B893BF" w:rsidR="0078730E" w:rsidRDefault="0078730E">
        <w:pPr>
          <w:pStyle w:val="Encabezado"/>
          <w:jc w:val="right"/>
        </w:pPr>
        <w:r>
          <w:fldChar w:fldCharType="begin"/>
        </w:r>
        <w:r>
          <w:instrText>PAGE   \* MERGEFORMAT</w:instrText>
        </w:r>
        <w:r>
          <w:fldChar w:fldCharType="separate"/>
        </w:r>
        <w:r>
          <w:rPr>
            <w:lang w:val="es-ES"/>
          </w:rPr>
          <w:t>2</w:t>
        </w:r>
        <w:r>
          <w:fldChar w:fldCharType="end"/>
        </w:r>
      </w:p>
    </w:sdtContent>
  </w:sdt>
  <w:p w14:paraId="607FF95F" w14:textId="77777777" w:rsidR="00E16252" w:rsidRDefault="00E16252">
    <w:pPr>
      <w:jc w:val="right"/>
      <w:rPr>
        <w:color w:va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BF50" w14:textId="6063F21F" w:rsidR="0078730E" w:rsidRDefault="0078730E">
    <w:pPr>
      <w:pStyle w:val="Encabezado"/>
      <w:jc w:val="right"/>
    </w:pPr>
  </w:p>
  <w:p w14:paraId="6DFB41F1" w14:textId="77777777" w:rsidR="00E16252" w:rsidRDefault="00E16252">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63C89"/>
    <w:multiLevelType w:val="multilevel"/>
    <w:tmpl w:val="4A74C8D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 w15:restartNumberingAfterBreak="0">
    <w:nsid w:val="4D0D33E6"/>
    <w:multiLevelType w:val="multilevel"/>
    <w:tmpl w:val="8604A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56D6615"/>
    <w:multiLevelType w:val="multilevel"/>
    <w:tmpl w:val="0D66555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252"/>
    <w:rsid w:val="00142F86"/>
    <w:rsid w:val="002B5EF3"/>
    <w:rsid w:val="002F36CC"/>
    <w:rsid w:val="0053738F"/>
    <w:rsid w:val="005E5893"/>
    <w:rsid w:val="0078730E"/>
    <w:rsid w:val="0093429E"/>
    <w:rsid w:val="00A11253"/>
    <w:rsid w:val="00A3170F"/>
    <w:rsid w:val="00AC65B6"/>
    <w:rsid w:val="00B5309F"/>
    <w:rsid w:val="00C268A5"/>
    <w:rsid w:val="00D338FB"/>
    <w:rsid w:val="00E16252"/>
    <w:rsid w:val="00E4100B"/>
    <w:rsid w:val="00E83789"/>
    <w:rsid w:val="00F9269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21963"/>
  <w15:docId w15:val="{E25C83E1-5A36-4DF5-A974-9BFA7CA76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Heading">
    <w:name w:val="Heading"/>
    <w:basedOn w:val="Normal"/>
    <w:next w:val="Textoindependiente"/>
    <w:qFormat/>
    <w:pPr>
      <w:keepNext/>
      <w:spacing w:before="240" w:after="120"/>
    </w:pPr>
    <w:rPr>
      <w:rFonts w:ascii="Liberation Sans" w:eastAsia="Noto Sans CJK SC"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Prrafodelista">
    <w:name w:val="List Paragraph"/>
    <w:basedOn w:val="Normal"/>
    <w:uiPriority w:val="34"/>
    <w:qFormat/>
    <w:rsid w:val="00571A80"/>
    <w:pPr>
      <w:ind w:left="720"/>
      <w:contextualSpacing/>
    </w:pPr>
    <w:rPr>
      <w:rFonts w:cs="Mangal"/>
      <w:szCs w:val="21"/>
    </w:rPr>
  </w:style>
  <w:style w:type="character" w:styleId="Hipervnculo">
    <w:name w:val="Hyperlink"/>
    <w:basedOn w:val="Fuentedeprrafopredeter"/>
    <w:uiPriority w:val="99"/>
    <w:unhideWhenUsed/>
    <w:rsid w:val="00A440D1"/>
    <w:rPr>
      <w:color w:val="0563C1" w:themeColor="hyperlink"/>
      <w:u w:val="single"/>
    </w:rPr>
  </w:style>
  <w:style w:type="character" w:styleId="Mencinsinresolver">
    <w:name w:val="Unresolved Mention"/>
    <w:basedOn w:val="Fuentedeprrafopredeter"/>
    <w:uiPriority w:val="99"/>
    <w:semiHidden/>
    <w:unhideWhenUsed/>
    <w:rsid w:val="00A440D1"/>
    <w:rPr>
      <w:color w:val="605E5C"/>
      <w:shd w:val="clear" w:color="auto" w:fill="E1DFDD"/>
    </w:rPr>
  </w:style>
  <w:style w:type="character" w:styleId="Hipervnculovisitado">
    <w:name w:val="FollowedHyperlink"/>
    <w:basedOn w:val="Fuentedeprrafopredeter"/>
    <w:uiPriority w:val="99"/>
    <w:semiHidden/>
    <w:unhideWhenUsed/>
    <w:rsid w:val="00EE4054"/>
    <w:rPr>
      <w:color w:val="954F72" w:themeColor="followedHyperlink"/>
      <w:u w:val="single"/>
    </w:rPr>
  </w:style>
  <w:style w:type="paragraph" w:styleId="Textonotapie">
    <w:name w:val="footnote text"/>
    <w:basedOn w:val="Normal"/>
    <w:link w:val="TextonotapieCar"/>
    <w:uiPriority w:val="99"/>
    <w:semiHidden/>
    <w:unhideWhenUsed/>
    <w:rsid w:val="00983FE4"/>
    <w:rPr>
      <w:rFonts w:cs="Mangal"/>
      <w:sz w:val="20"/>
      <w:szCs w:val="18"/>
    </w:rPr>
  </w:style>
  <w:style w:type="character" w:customStyle="1" w:styleId="TextonotapieCar">
    <w:name w:val="Texto nota pie Car"/>
    <w:basedOn w:val="Fuentedeprrafopredeter"/>
    <w:link w:val="Textonotapie"/>
    <w:uiPriority w:val="99"/>
    <w:semiHidden/>
    <w:rsid w:val="00983FE4"/>
    <w:rPr>
      <w:rFonts w:cs="Mangal"/>
      <w:szCs w:val="18"/>
    </w:rPr>
  </w:style>
  <w:style w:type="character" w:styleId="Refdenotaalpie">
    <w:name w:val="footnote reference"/>
    <w:basedOn w:val="Fuentedeprrafopredeter"/>
    <w:uiPriority w:val="99"/>
    <w:semiHidden/>
    <w:unhideWhenUsed/>
    <w:rsid w:val="00983FE4"/>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B5309F"/>
    <w:pPr>
      <w:tabs>
        <w:tab w:val="center" w:pos="4513"/>
        <w:tab w:val="right" w:pos="9026"/>
      </w:tabs>
    </w:pPr>
  </w:style>
  <w:style w:type="character" w:customStyle="1" w:styleId="EncabezadoCar">
    <w:name w:val="Encabezado Car"/>
    <w:basedOn w:val="Fuentedeprrafopredeter"/>
    <w:link w:val="Encabezado"/>
    <w:uiPriority w:val="99"/>
    <w:rsid w:val="00B5309F"/>
  </w:style>
  <w:style w:type="paragraph" w:styleId="Piedepgina">
    <w:name w:val="footer"/>
    <w:basedOn w:val="Normal"/>
    <w:link w:val="PiedepginaCar"/>
    <w:uiPriority w:val="99"/>
    <w:unhideWhenUsed/>
    <w:rsid w:val="00B5309F"/>
    <w:pPr>
      <w:tabs>
        <w:tab w:val="center" w:pos="4513"/>
        <w:tab w:val="right" w:pos="9026"/>
      </w:tabs>
    </w:pPr>
  </w:style>
  <w:style w:type="character" w:customStyle="1" w:styleId="PiedepginaCar">
    <w:name w:val="Pie de página Car"/>
    <w:basedOn w:val="Fuentedeprrafopredeter"/>
    <w:link w:val="Piedepgina"/>
    <w:uiPriority w:val="99"/>
    <w:rsid w:val="00B53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herobotreport.com/author/sdeshmukh/" TargetMode="External"/><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https://doi.org/10.35663/amp.2021.381.1844"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3.png"/><Relationship Id="rId33" Type="http://schemas.openxmlformats.org/officeDocument/2006/relationships/hyperlink" Target="http://scielo.sld.cu/scielo.php?script=sci_arttext&amp;pid=S172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inr.gob.pe/transparencia/Estadistica/informaci%C3%B3n%20estad%C3%ADstica/2019/hospitalarios/Ind_Hosp-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yperlink" Target="https://doi.org/10.5867/medwave.2020.11.808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essalud.gob.pe/ietsi/pdfs/direcc_invest_salud/1Carga_de_enfernedad_asociada_a_la_artrosis.pdf" TargetMode="External"/><Relationship Id="rId36" Type="http://schemas.openxmlformats.org/officeDocument/2006/relationships/hyperlink" Target="https://www.therobotreport.com/robotic-rehabilitation-assistive-tech-" TargetMode="External"/><Relationship Id="rId10" Type="http://schemas.openxmlformats.org/officeDocument/2006/relationships/header" Target="header1.xml"/><Relationship Id="rId19" Type="http://schemas.openxmlformats.org/officeDocument/2006/relationships/hyperlink" Target="https://www.therobotreport.com/robotic-rehabilitation-assistive-tech-revolutionize-physiotherapy/" TargetMode="External"/><Relationship Id="rId31" Type="http://schemas.openxmlformats.org/officeDocument/2006/relationships/hyperlink" Target="https://docs.google.com/document/d/1IFxL6UFKGyCyQa61OeTlfNyDw3zSk7-z/e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doi.org/10.1016/j.rmclc.2019.09.004" TargetMode="External"/><Relationship Id="rId30" Type="http://schemas.openxmlformats.org/officeDocument/2006/relationships/hyperlink" Target="https://journals.plos.org/plosone/article/authors?id=10.1371/journal.pone.0222037" TargetMode="External"/><Relationship Id="rId35" Type="http://schemas.openxmlformats.org/officeDocument/2006/relationships/hyperlink" Target="https://doi.org/10.25184/anfamed2018v5n2a8"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OlwXSg0WT9gg9pPt8+5BSMfClg==">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4764</Words>
  <Characters>26202</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AOURUS</cp:lastModifiedBy>
  <cp:revision>21</cp:revision>
  <dcterms:created xsi:type="dcterms:W3CDTF">2020-10-05T14:38:00Z</dcterms:created>
  <dcterms:modified xsi:type="dcterms:W3CDTF">2021-09-26T23:12:00Z</dcterms:modified>
</cp:coreProperties>
</file>